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26530" w:rsidRPr="00247283" w:rsidRDefault="00874669" w:rsidP="00716FF4">
      <w:pPr>
        <w:pStyle w:val="berschrift2"/>
        <w:suppressLineNumbers/>
        <w:rPr>
          <w:rFonts w:ascii="Arial" w:hAnsi="Arial" w:cs="Arial"/>
          <w:noProof/>
          <w:sz w:val="24"/>
          <w:lang w:val="de-DE"/>
        </w:rPr>
      </w:pPr>
      <w:sdt>
        <w:sdtPr>
          <w:rPr>
            <w:rFonts w:ascii="Arial" w:hAnsi="Arial" w:cs="Arial"/>
            <w:color w:val="0072C6" w:themeColor="text2"/>
            <w:sz w:val="22"/>
            <w:lang w:val="de-DE"/>
          </w:rPr>
          <w:id w:val="1907887224"/>
          <w:placeholder>
            <w:docPart w:val="6549DAFDA8F44D6BACDE7F7920660EF7"/>
          </w:placeholder>
          <w:text/>
        </w:sdtPr>
        <w:sdtEndPr/>
        <w:sdtContent>
          <w:r>
            <w:rPr>
              <w:rFonts w:ascii="Arial" w:hAnsi="Arial" w:cs="Arial"/>
              <w:color w:val="0072C6" w:themeColor="text2"/>
              <w:sz w:val="22"/>
              <w:lang w:val="de-DE"/>
            </w:rPr>
            <w:t>FACHBEITRAG</w:t>
          </w:r>
        </w:sdtContent>
      </w:sdt>
    </w:p>
    <w:p w:rsidR="00CB5BC4" w:rsidRPr="00247283" w:rsidRDefault="00CB5BC4" w:rsidP="00716FF4">
      <w:pPr>
        <w:suppressLineNumbers/>
        <w:tabs>
          <w:tab w:val="left" w:pos="4592"/>
        </w:tabs>
        <w:rPr>
          <w:lang w:val="de-DE"/>
        </w:rPr>
      </w:pPr>
    </w:p>
    <w:p w:rsidR="00874669" w:rsidRPr="00874669" w:rsidRDefault="00874669" w:rsidP="00756990">
      <w:pPr>
        <w:pStyle w:val="Subline"/>
        <w:jc w:val="left"/>
        <w:rPr>
          <w:b w:val="0"/>
          <w:i/>
          <w:sz w:val="22"/>
          <w:szCs w:val="22"/>
        </w:rPr>
      </w:pPr>
      <w:r w:rsidRPr="00874669">
        <w:rPr>
          <w:b w:val="0"/>
          <w:i/>
          <w:sz w:val="22"/>
          <w:szCs w:val="22"/>
        </w:rPr>
        <w:t>Januar 2020</w:t>
      </w:r>
    </w:p>
    <w:p w:rsidR="00756990" w:rsidRDefault="00756990" w:rsidP="00756990">
      <w:pPr>
        <w:pStyle w:val="Subline"/>
        <w:jc w:val="left"/>
        <w:rPr>
          <w:b w:val="0"/>
          <w:w w:val="98"/>
          <w:lang w:val="de-DE"/>
        </w:rPr>
      </w:pPr>
      <w:r>
        <w:rPr>
          <w:sz w:val="56"/>
          <w:szCs w:val="56"/>
          <w:lang w:val="de-DE"/>
        </w:rPr>
        <w:t xml:space="preserve">Hygienegerechte </w:t>
      </w:r>
      <w:r w:rsidRPr="00756990">
        <w:rPr>
          <w:sz w:val="56"/>
          <w:szCs w:val="56"/>
          <w:lang w:val="de-DE"/>
        </w:rPr>
        <w:t>und</w:t>
      </w:r>
      <w:r>
        <w:rPr>
          <w:sz w:val="56"/>
          <w:szCs w:val="56"/>
          <w:lang w:val="de-DE"/>
        </w:rPr>
        <w:t xml:space="preserve"> wirtschaftliche Installationen </w:t>
      </w:r>
      <w:r w:rsidRPr="00756990">
        <w:rPr>
          <w:w w:val="98"/>
          <w:lang w:val="de-DE"/>
        </w:rPr>
        <w:t>Abgestimmte Systemtechnik als Voraussetzung</w:t>
      </w:r>
    </w:p>
    <w:p w:rsidR="00D652EF" w:rsidRPr="00B83CB1" w:rsidRDefault="00C133F2" w:rsidP="00C133F2">
      <w:pPr>
        <w:tabs>
          <w:tab w:val="left" w:pos="227"/>
        </w:tabs>
        <w:rPr>
          <w:i/>
        </w:rPr>
      </w:pPr>
      <w:r w:rsidRPr="00B83CB1">
        <w:rPr>
          <w:i/>
        </w:rPr>
        <w:t xml:space="preserve">Autor: </w:t>
      </w:r>
      <w:r w:rsidR="00756990" w:rsidRPr="00B83CB1">
        <w:rPr>
          <w:i/>
        </w:rPr>
        <w:tab/>
        <w:t>Dipl.-Ing. Matthias Hemmersbach, Uponor GmbH, Haßfurt</w:t>
      </w:r>
    </w:p>
    <w:p w:rsidR="00756990" w:rsidRPr="00A248E8" w:rsidRDefault="00756990" w:rsidP="00C133F2">
      <w:pPr>
        <w:tabs>
          <w:tab w:val="left" w:pos="227"/>
        </w:tabs>
        <w:rPr>
          <w:i/>
        </w:rPr>
      </w:pPr>
      <w:r w:rsidRPr="00B83CB1">
        <w:rPr>
          <w:i/>
        </w:rPr>
        <w:tab/>
      </w:r>
      <w:r w:rsidRPr="00B83CB1">
        <w:rPr>
          <w:i/>
        </w:rPr>
        <w:tab/>
      </w:r>
      <w:hyperlink r:id="rId8" w:history="1">
        <w:r w:rsidRPr="00A248E8">
          <w:rPr>
            <w:rStyle w:val="Hyperlink"/>
            <w:i/>
          </w:rPr>
          <w:t>matthias.hemmersbach@uponor.com</w:t>
        </w:r>
      </w:hyperlink>
      <w:r w:rsidRPr="00A248E8">
        <w:rPr>
          <w:i/>
        </w:rPr>
        <w:t>; www.uponor.de</w:t>
      </w:r>
    </w:p>
    <w:p w:rsidR="00756990" w:rsidRPr="00A248E8" w:rsidRDefault="00756990" w:rsidP="00C133F2">
      <w:pPr>
        <w:tabs>
          <w:tab w:val="left" w:pos="227"/>
        </w:tabs>
        <w:rPr>
          <w:i/>
        </w:rPr>
      </w:pPr>
    </w:p>
    <w:p w:rsidR="00756990" w:rsidRDefault="00756990" w:rsidP="00C133F2">
      <w:pPr>
        <w:tabs>
          <w:tab w:val="left" w:pos="227"/>
        </w:tabs>
        <w:rPr>
          <w:i/>
          <w:lang w:val="de-DE"/>
        </w:rPr>
      </w:pPr>
      <w:r>
        <w:rPr>
          <w:noProof/>
          <w:lang w:val="de-DE"/>
        </w:rPr>
        <w:drawing>
          <wp:inline distT="0" distB="0" distL="0" distR="0" wp14:anchorId="7741512C" wp14:editId="07412C5A">
            <wp:extent cx="5486400" cy="2714625"/>
            <wp:effectExtent l="0" t="0" r="0"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172" r="2345" b="2841"/>
                    <a:stretch/>
                  </pic:blipFill>
                  <pic:spPr bwMode="auto">
                    <a:xfrm>
                      <a:off x="0" y="0"/>
                      <a:ext cx="5486400" cy="2714625"/>
                    </a:xfrm>
                    <a:prstGeom prst="rect">
                      <a:avLst/>
                    </a:prstGeom>
                    <a:ln>
                      <a:noFill/>
                    </a:ln>
                    <a:extLst>
                      <a:ext uri="{53640926-AAD7-44D8-BBD7-CCE9431645EC}">
                        <a14:shadowObscured xmlns:a14="http://schemas.microsoft.com/office/drawing/2010/main"/>
                      </a:ext>
                    </a:extLst>
                  </pic:spPr>
                </pic:pic>
              </a:graphicData>
            </a:graphic>
          </wp:inline>
        </w:drawing>
      </w:r>
    </w:p>
    <w:p w:rsidR="00756990" w:rsidRPr="00756990" w:rsidRDefault="00756990" w:rsidP="00756990">
      <w:pPr>
        <w:tabs>
          <w:tab w:val="left" w:pos="227"/>
        </w:tabs>
        <w:rPr>
          <w:i/>
          <w:sz w:val="18"/>
          <w:szCs w:val="18"/>
          <w:lang w:val="de-DE"/>
        </w:rPr>
      </w:pPr>
      <w:r w:rsidRPr="00756990">
        <w:rPr>
          <w:i/>
          <w:sz w:val="18"/>
          <w:szCs w:val="18"/>
          <w:lang w:val="de-DE"/>
        </w:rPr>
        <w:t>(Featurebild; Trinkwasserhygiene und Komfort.jpg)</w:t>
      </w:r>
    </w:p>
    <w:p w:rsidR="00756990" w:rsidRPr="00756990" w:rsidRDefault="00756990" w:rsidP="00756990">
      <w:pPr>
        <w:tabs>
          <w:tab w:val="left" w:pos="227"/>
        </w:tabs>
        <w:rPr>
          <w:i/>
          <w:sz w:val="18"/>
          <w:szCs w:val="18"/>
          <w:lang w:val="de-DE"/>
        </w:rPr>
      </w:pPr>
      <w:r w:rsidRPr="00756990">
        <w:rPr>
          <w:i/>
          <w:sz w:val="18"/>
          <w:szCs w:val="18"/>
          <w:lang w:val="de-DE"/>
        </w:rPr>
        <w:t>Hygienisch einwandfreie, komfortable Trinkwasserinstallatio</w:t>
      </w:r>
      <w:r>
        <w:rPr>
          <w:i/>
          <w:sz w:val="18"/>
          <w:szCs w:val="18"/>
          <w:lang w:val="de-DE"/>
        </w:rPr>
        <w:t>nen sind eine Frage der qualifi</w:t>
      </w:r>
      <w:r w:rsidRPr="00756990">
        <w:rPr>
          <w:i/>
          <w:sz w:val="18"/>
          <w:szCs w:val="18"/>
          <w:lang w:val="de-DE"/>
        </w:rPr>
        <w:t>zierten Planung – und des geeigneten Systems, über das die Trinkwasseranlage ganzheitlich gedacht wird, bis hin zur Installation und dem bestimmu</w:t>
      </w:r>
      <w:r>
        <w:rPr>
          <w:i/>
          <w:sz w:val="18"/>
          <w:szCs w:val="18"/>
          <w:lang w:val="de-DE"/>
        </w:rPr>
        <w:t>ngsgemäßen Betrieb. (Fotos: Upo</w:t>
      </w:r>
      <w:r w:rsidRPr="00756990">
        <w:rPr>
          <w:i/>
          <w:sz w:val="18"/>
          <w:szCs w:val="18"/>
          <w:lang w:val="de-DE"/>
        </w:rPr>
        <w:t>nor)</w:t>
      </w:r>
    </w:p>
    <w:p w:rsidR="00C133F2" w:rsidRDefault="00C133F2" w:rsidP="00811CCC">
      <w:pPr>
        <w:tabs>
          <w:tab w:val="left" w:pos="227"/>
        </w:tabs>
        <w:rPr>
          <w:b/>
          <w:bCs/>
          <w:lang w:val="de-DE"/>
        </w:rPr>
      </w:pPr>
    </w:p>
    <w:p w:rsidR="00811CCC" w:rsidRDefault="00756990" w:rsidP="00811CCC">
      <w:pPr>
        <w:tabs>
          <w:tab w:val="left" w:pos="227"/>
        </w:tabs>
        <w:rPr>
          <w:b/>
          <w:bCs/>
          <w:lang w:val="de-DE"/>
        </w:rPr>
      </w:pPr>
      <w:r w:rsidRPr="00756990">
        <w:rPr>
          <w:b/>
          <w:bCs/>
          <w:lang w:val="de-DE"/>
        </w:rPr>
        <w:t>Die Anforderungen an die hygienisch einwandfreie Ausle</w:t>
      </w:r>
      <w:r>
        <w:rPr>
          <w:b/>
          <w:bCs/>
          <w:lang w:val="de-DE"/>
        </w:rPr>
        <w:t>gung und Installation von Trink</w:t>
      </w:r>
      <w:r w:rsidRPr="00756990">
        <w:rPr>
          <w:b/>
          <w:bCs/>
          <w:lang w:val="de-DE"/>
        </w:rPr>
        <w:t>wasseranlagen, einschließlich deren bestimmungsgemäße</w:t>
      </w:r>
      <w:r>
        <w:rPr>
          <w:b/>
          <w:bCs/>
          <w:lang w:val="de-DE"/>
        </w:rPr>
        <w:t>m Betrieb, sind in den vergange</w:t>
      </w:r>
      <w:r w:rsidRPr="00756990">
        <w:rPr>
          <w:b/>
          <w:bCs/>
          <w:lang w:val="de-DE"/>
        </w:rPr>
        <w:t>nen Jahren auf der Grundlage neuester wissenschaftlicher Erkenntnisse massiv gestiegen. In der Praxis kollidieren diese berechtigt hohen Anforderu</w:t>
      </w:r>
      <w:r>
        <w:rPr>
          <w:b/>
          <w:bCs/>
          <w:lang w:val="de-DE"/>
        </w:rPr>
        <w:t>ngen aber immer wieder mit wirt</w:t>
      </w:r>
      <w:r w:rsidRPr="00756990">
        <w:rPr>
          <w:b/>
          <w:bCs/>
          <w:lang w:val="de-DE"/>
        </w:rPr>
        <w:t>schaftlichen Zwängen. Durch den Einsatz entsprechend abgestimmter Systemtechniken für eine schnelle und dennoch in jeder Hinsicht qualifizierte Installation können die Zielkonflikte jedoch vergleichsweise einfach aufgelöst werden.</w:t>
      </w:r>
    </w:p>
    <w:p w:rsidR="00355ADA" w:rsidRDefault="00355ADA" w:rsidP="00811CCC">
      <w:pPr>
        <w:tabs>
          <w:tab w:val="left" w:pos="227"/>
        </w:tabs>
        <w:rPr>
          <w:b/>
          <w:bCs/>
          <w:lang w:val="de-DE"/>
        </w:rPr>
      </w:pPr>
    </w:p>
    <w:p w:rsidR="00355ADA" w:rsidRDefault="00355ADA" w:rsidP="00355ADA">
      <w:pPr>
        <w:tabs>
          <w:tab w:val="left" w:pos="227"/>
        </w:tabs>
        <w:rPr>
          <w:bCs/>
          <w:lang w:val="de-DE"/>
        </w:rPr>
      </w:pPr>
      <w:r w:rsidRPr="00355ADA">
        <w:rPr>
          <w:bCs/>
          <w:lang w:val="de-DE"/>
        </w:rPr>
        <w:lastRenderedPageBreak/>
        <w:t xml:space="preserve">Vor </w:t>
      </w:r>
      <w:r w:rsidR="00146CEF">
        <w:rPr>
          <w:bCs/>
          <w:lang w:val="de-DE"/>
        </w:rPr>
        <w:t xml:space="preserve">rund 30 Jahren gab die DIN 1988 - Teil </w:t>
      </w:r>
      <w:r w:rsidRPr="00355ADA">
        <w:rPr>
          <w:bCs/>
          <w:lang w:val="de-DE"/>
        </w:rPr>
        <w:t>4 für die SHK-Fachwelt so etwas wie den Startschuss, bei der Installation von Trinkwasseranlagen auf einige grundlegende Aspekte zum Schutz des Trinkwassers zu achten. Rückfließen, Rückdrücken und Rücksaugen als Einstieg in ein Thema, das dann spätestens durch die Trink</w:t>
      </w:r>
      <w:r w:rsidRPr="00355ADA">
        <w:rPr>
          <w:bCs/>
          <w:lang w:val="de-DE"/>
        </w:rPr>
        <w:softHyphen/>
        <w:t>wasser</w:t>
      </w:r>
      <w:r w:rsidRPr="00355ADA">
        <w:rPr>
          <w:bCs/>
          <w:lang w:val="de-DE"/>
        </w:rPr>
        <w:softHyphen/>
        <w:t>verordnung (TrinkwV) 2001 deutlich an Fahrt aufnahm und mit der novellierten TrinkwV 2018 in einem vorläufig umfassenden Anforderungsrahmen mündete, der – ebenso umfassend wie komplex – von der Auslegung über die Installation von Trinkwasseranlagen bis hin zum bestimmungsgemäßen Betrieb reicht.</w:t>
      </w:r>
    </w:p>
    <w:p w:rsidR="00355ADA" w:rsidRPr="00355ADA" w:rsidRDefault="00355ADA" w:rsidP="00355ADA">
      <w:pPr>
        <w:tabs>
          <w:tab w:val="left" w:pos="227"/>
        </w:tabs>
        <w:rPr>
          <w:bCs/>
          <w:lang w:val="de-DE"/>
        </w:rPr>
      </w:pPr>
    </w:p>
    <w:p w:rsidR="00355ADA" w:rsidRDefault="00355ADA" w:rsidP="00355ADA">
      <w:pPr>
        <w:tabs>
          <w:tab w:val="left" w:pos="227"/>
        </w:tabs>
        <w:rPr>
          <w:bCs/>
          <w:lang w:val="de-DE"/>
        </w:rPr>
      </w:pPr>
      <w:r w:rsidRPr="00355ADA">
        <w:rPr>
          <w:bCs/>
          <w:lang w:val="de-DE"/>
        </w:rPr>
        <w:t>Um diesen anspruchsvollen Anforderungskanon in komplexeren Trinkwasseranlagen – wie Gebäude mit mehreren Wohneinheiten oder Objekte mit gemischter Nutzung – qualifiziert erfüllen zu können, ist der Einsatz entsprechender Systemtechnik nahezu unerlässlich: Nur dann kann beispielsweise schon bei der (softwaregestützten) Auslegung mit reduzierten Gleichzeitigkeiten und den realen Zeta-Werte</w:t>
      </w:r>
      <w:r w:rsidR="00213FAF">
        <w:rPr>
          <w:bCs/>
          <w:lang w:val="de-DE"/>
        </w:rPr>
        <w:t>n</w:t>
      </w:r>
      <w:r w:rsidRPr="00355ADA">
        <w:rPr>
          <w:bCs/>
          <w:lang w:val="de-DE"/>
        </w:rPr>
        <w:t xml:space="preserve"> eines definierten Rohrleitungssystems gearbeitet werden (Abb.</w:t>
      </w:r>
      <w:r w:rsidR="00335910">
        <w:rPr>
          <w:bCs/>
          <w:lang w:val="de-DE"/>
        </w:rPr>
        <w:t xml:space="preserve"> 1</w:t>
      </w:r>
      <w:r w:rsidRPr="00355ADA">
        <w:rPr>
          <w:bCs/>
          <w:lang w:val="de-DE"/>
        </w:rPr>
        <w:t>), um über geringere Rohrdurchmesser auch das Volumen der Trinkwasseranlage zu reduzieren. Eine mindestens genauso große Rolle spielen darüber hinaus die technischen, also die „installations</w:t>
      </w:r>
      <w:r w:rsidRPr="00355ADA">
        <w:rPr>
          <w:bCs/>
          <w:lang w:val="de-DE"/>
        </w:rPr>
        <w:softHyphen/>
        <w:t>seitigen“ Details eines Rohrleitungssystems, denn spätestens hier bekommt die trinkwasserhygienisch optimierte Planerleistung eine nicht zu unterschätzende wirtschaftliche (und praktische!) Dimension.</w:t>
      </w:r>
    </w:p>
    <w:p w:rsidR="00355ADA" w:rsidRPr="00355ADA" w:rsidRDefault="00355ADA" w:rsidP="00355ADA">
      <w:pPr>
        <w:tabs>
          <w:tab w:val="left" w:pos="227"/>
        </w:tabs>
        <w:rPr>
          <w:bCs/>
          <w:lang w:val="de-DE"/>
        </w:rPr>
      </w:pPr>
    </w:p>
    <w:p w:rsidR="00335910" w:rsidRDefault="00355ADA" w:rsidP="00355ADA">
      <w:pPr>
        <w:tabs>
          <w:tab w:val="left" w:pos="227"/>
        </w:tabs>
        <w:rPr>
          <w:bCs/>
          <w:lang w:val="de-DE"/>
        </w:rPr>
      </w:pPr>
      <w:r w:rsidRPr="00355ADA">
        <w:rPr>
          <w:bCs/>
          <w:lang w:val="de-DE"/>
        </w:rPr>
        <w:t>Die Schnelligkeit und Sicherheit in der Verarbeitung eines Systems gehören ebenso dazu wie eventuelle Sonderbauteile oder der Umfang des System</w:t>
      </w:r>
      <w:r w:rsidRPr="00355ADA">
        <w:rPr>
          <w:bCs/>
          <w:lang w:val="de-DE"/>
        </w:rPr>
        <w:softHyphen/>
        <w:t>zubehörs für außergewöhnliche Aufgaben</w:t>
      </w:r>
      <w:r w:rsidRPr="00355ADA">
        <w:rPr>
          <w:bCs/>
          <w:lang w:val="de-DE"/>
        </w:rPr>
        <w:softHyphen/>
        <w:t>stellungen. Dies gilt umso mehr, wenn wie aktuell in Zeiten des Fachkräfte</w:t>
      </w:r>
      <w:r w:rsidRPr="00355ADA">
        <w:rPr>
          <w:bCs/>
          <w:lang w:val="de-DE"/>
        </w:rPr>
        <w:softHyphen/>
        <w:t>mangels die realisierbare Wertschöpfung maßgeblich von der Geschwindigkeit abhängt, in der Bauste</w:t>
      </w:r>
      <w:r>
        <w:rPr>
          <w:bCs/>
          <w:lang w:val="de-DE"/>
        </w:rPr>
        <w:t xml:space="preserve">llen auf hohem Qualitätsniveau </w:t>
      </w:r>
      <w:r w:rsidRPr="00355ADA">
        <w:rPr>
          <w:bCs/>
          <w:lang w:val="de-DE"/>
        </w:rPr>
        <w:t>abgewickelt werden können.</w:t>
      </w:r>
    </w:p>
    <w:p w:rsidR="00355ADA" w:rsidRDefault="00355ADA" w:rsidP="00355ADA">
      <w:pPr>
        <w:tabs>
          <w:tab w:val="left" w:pos="227"/>
        </w:tabs>
        <w:rPr>
          <w:bCs/>
          <w:lang w:val="de-DE"/>
        </w:rPr>
      </w:pPr>
    </w:p>
    <w:p w:rsidR="00355ADA" w:rsidRDefault="00355ADA" w:rsidP="00355ADA">
      <w:pPr>
        <w:tabs>
          <w:tab w:val="left" w:pos="227"/>
        </w:tabs>
        <w:rPr>
          <w:b/>
          <w:bCs/>
          <w:lang w:val="de-DE"/>
        </w:rPr>
      </w:pPr>
      <w:r w:rsidRPr="00355ADA">
        <w:rPr>
          <w:b/>
          <w:bCs/>
          <w:lang w:val="de-DE"/>
        </w:rPr>
        <w:t>Das Rohrleitungssystem</w:t>
      </w:r>
    </w:p>
    <w:p w:rsidR="00355ADA" w:rsidRPr="00355ADA" w:rsidRDefault="00355ADA" w:rsidP="00355ADA">
      <w:pPr>
        <w:tabs>
          <w:tab w:val="left" w:pos="227"/>
        </w:tabs>
        <w:rPr>
          <w:b/>
          <w:bCs/>
          <w:lang w:val="de-DE"/>
        </w:rPr>
      </w:pPr>
    </w:p>
    <w:p w:rsidR="00355ADA" w:rsidRDefault="00355ADA" w:rsidP="00355ADA">
      <w:pPr>
        <w:tabs>
          <w:tab w:val="left" w:pos="227"/>
        </w:tabs>
        <w:rPr>
          <w:bCs/>
          <w:lang w:val="de-DE"/>
        </w:rPr>
      </w:pPr>
      <w:r w:rsidRPr="00355ADA">
        <w:rPr>
          <w:bCs/>
          <w:lang w:val="de-DE"/>
        </w:rPr>
        <w:t>Jede wasserführende Installation basiert auf einem Rohrleitungssystem. Das hört sich im ersten Moment trivial an. Bei näherer Betrachtung bekommt die Festlegung, welches Rohrleitungssystem dazu verwendet werden soll, aber gerade für Trinkwasseranlagen eine maßgebliche Bedeutung. Denn hier entscheidet sich nicht nur, wie trinkwasserhygienisch die Anlage ausgeführt wird, sondern auch, wie schnell und damit wirtschaftlich sie installiert werden kann.</w:t>
      </w:r>
    </w:p>
    <w:p w:rsidR="00355ADA" w:rsidRPr="00355ADA" w:rsidRDefault="00355ADA" w:rsidP="00355ADA">
      <w:pPr>
        <w:tabs>
          <w:tab w:val="left" w:pos="227"/>
        </w:tabs>
        <w:rPr>
          <w:bCs/>
          <w:lang w:val="de-DE"/>
        </w:rPr>
      </w:pPr>
    </w:p>
    <w:p w:rsidR="00355ADA" w:rsidRDefault="00355ADA" w:rsidP="00355ADA">
      <w:pPr>
        <w:tabs>
          <w:tab w:val="left" w:pos="227"/>
        </w:tabs>
        <w:rPr>
          <w:bCs/>
          <w:lang w:val="de-DE"/>
        </w:rPr>
      </w:pPr>
      <w:r w:rsidRPr="00355ADA">
        <w:rPr>
          <w:bCs/>
          <w:lang w:val="de-DE"/>
        </w:rPr>
        <w:t>Im Gegensatz zu starren metallenen Rohrleitungs</w:t>
      </w:r>
      <w:r w:rsidRPr="00355ADA">
        <w:rPr>
          <w:bCs/>
          <w:lang w:val="de-DE"/>
        </w:rPr>
        <w:softHyphen/>
        <w:t>systemen können flexible Mehrschichtverbundroh</w:t>
      </w:r>
      <w:r w:rsidR="00CF3FBE">
        <w:rPr>
          <w:bCs/>
          <w:lang w:val="de-DE"/>
        </w:rPr>
        <w:t>r</w:t>
      </w:r>
      <w:r w:rsidRPr="00355ADA">
        <w:rPr>
          <w:bCs/>
          <w:lang w:val="de-DE"/>
        </w:rPr>
        <w:t xml:space="preserve">e wie </w:t>
      </w:r>
      <w:r w:rsidR="00335910">
        <w:rPr>
          <w:bCs/>
          <w:lang w:val="de-DE"/>
        </w:rPr>
        <w:t>Uponor Uni Pipe PLUS</w:t>
      </w:r>
      <w:r w:rsidRPr="00355ADA">
        <w:rPr>
          <w:bCs/>
          <w:lang w:val="de-DE"/>
        </w:rPr>
        <w:t xml:space="preserve"> (Abb. </w:t>
      </w:r>
      <w:r w:rsidR="00335910">
        <w:rPr>
          <w:bCs/>
          <w:lang w:val="de-DE"/>
        </w:rPr>
        <w:t>2</w:t>
      </w:r>
      <w:r w:rsidRPr="00355ADA">
        <w:rPr>
          <w:bCs/>
          <w:lang w:val="de-DE"/>
        </w:rPr>
        <w:t xml:space="preserve">) </w:t>
      </w:r>
      <w:r w:rsidR="005E3F4D">
        <w:rPr>
          <w:bCs/>
          <w:lang w:val="de-DE"/>
        </w:rPr>
        <w:t xml:space="preserve">in der Dimension 16 bis 32 mm </w:t>
      </w:r>
      <w:r w:rsidRPr="00355ADA">
        <w:rPr>
          <w:bCs/>
          <w:lang w:val="de-DE"/>
        </w:rPr>
        <w:t xml:space="preserve">zum Beispiel auch werksseitig </w:t>
      </w:r>
      <w:r w:rsidR="00175625">
        <w:rPr>
          <w:bCs/>
          <w:lang w:val="de-DE"/>
        </w:rPr>
        <w:t>mit 4, 6 oder 10 mm</w:t>
      </w:r>
      <w:r w:rsidR="00175625" w:rsidRPr="00355ADA">
        <w:rPr>
          <w:bCs/>
          <w:lang w:val="de-DE"/>
        </w:rPr>
        <w:t xml:space="preserve"> </w:t>
      </w:r>
      <w:r w:rsidRPr="00355ADA">
        <w:rPr>
          <w:bCs/>
          <w:lang w:val="de-DE"/>
        </w:rPr>
        <w:t xml:space="preserve">vorgedämmt direkt von der Rolle verlegt werden. </w:t>
      </w:r>
      <w:r w:rsidR="005E3F4D">
        <w:rPr>
          <w:bCs/>
          <w:lang w:val="de-DE"/>
        </w:rPr>
        <w:t xml:space="preserve">Die Dämmstärken entsprechen dabei der DIN 1988-200 für Kalt- und Warmwasser. Die vorgedämmten Rohre können also von der Rolle beispielsweise </w:t>
      </w:r>
      <w:r w:rsidR="00175625">
        <w:rPr>
          <w:bCs/>
          <w:lang w:val="de-DE"/>
        </w:rPr>
        <w:t xml:space="preserve">mit 4 mm </w:t>
      </w:r>
      <w:r w:rsidR="005E3F4D">
        <w:rPr>
          <w:bCs/>
          <w:lang w:val="de-DE"/>
        </w:rPr>
        <w:t xml:space="preserve">sowohl für Trinkwasser kalt </w:t>
      </w:r>
      <w:r w:rsidR="00175625">
        <w:rPr>
          <w:bCs/>
          <w:lang w:val="de-DE"/>
        </w:rPr>
        <w:t xml:space="preserve">/ warm in Stockwerks- und Einzelzuleitungen in der Vorwand genauso eingesetzt werden wie im Fußbodenaufbau. </w:t>
      </w:r>
      <w:r w:rsidR="0049330A">
        <w:rPr>
          <w:bCs/>
          <w:lang w:val="de-DE"/>
        </w:rPr>
        <w:t xml:space="preserve">Der weite Einsatzbereich der vorgedämmten Rohre in der Stockwerksinstallation </w:t>
      </w:r>
      <w:r w:rsidR="00DE67E7">
        <w:rPr>
          <w:bCs/>
          <w:lang w:val="de-DE"/>
        </w:rPr>
        <w:t xml:space="preserve">trägt </w:t>
      </w:r>
      <w:r w:rsidR="0049330A">
        <w:rPr>
          <w:bCs/>
          <w:lang w:val="de-DE"/>
        </w:rPr>
        <w:t xml:space="preserve">damit direkt </w:t>
      </w:r>
      <w:r w:rsidR="00DE67E7">
        <w:rPr>
          <w:bCs/>
          <w:lang w:val="de-DE"/>
        </w:rPr>
        <w:t xml:space="preserve">zur </w:t>
      </w:r>
      <w:r w:rsidR="00DE67E7">
        <w:rPr>
          <w:bCs/>
          <w:lang w:val="de-DE"/>
        </w:rPr>
        <w:lastRenderedPageBreak/>
        <w:t>Qualitätssicherung bei</w:t>
      </w:r>
      <w:r w:rsidR="00D90394">
        <w:rPr>
          <w:bCs/>
          <w:lang w:val="de-DE"/>
        </w:rPr>
        <w:t xml:space="preserve">. Außerdem </w:t>
      </w:r>
      <w:r w:rsidRPr="00355ADA">
        <w:rPr>
          <w:bCs/>
          <w:lang w:val="de-DE"/>
        </w:rPr>
        <w:t>spar</w:t>
      </w:r>
      <w:r w:rsidR="00D90394">
        <w:rPr>
          <w:bCs/>
          <w:lang w:val="de-DE"/>
        </w:rPr>
        <w:t>en</w:t>
      </w:r>
      <w:r w:rsidRPr="00355ADA">
        <w:rPr>
          <w:bCs/>
          <w:lang w:val="de-DE"/>
        </w:rPr>
        <w:t xml:space="preserve"> </w:t>
      </w:r>
      <w:r w:rsidR="00D90394">
        <w:rPr>
          <w:bCs/>
          <w:lang w:val="de-DE"/>
        </w:rPr>
        <w:t xml:space="preserve">diese Rohre </w:t>
      </w:r>
      <w:r w:rsidRPr="00355ADA">
        <w:rPr>
          <w:bCs/>
          <w:lang w:val="de-DE"/>
        </w:rPr>
        <w:t xml:space="preserve">gerade unter beengten Platzverhältnissen, zum Beispiel in einer knapp bemessenen Vorwand, Zeit </w:t>
      </w:r>
      <w:r w:rsidR="00D90394">
        <w:rPr>
          <w:bCs/>
          <w:lang w:val="de-DE"/>
        </w:rPr>
        <w:t>bei der Installation</w:t>
      </w:r>
      <w:r w:rsidR="00F968D7">
        <w:rPr>
          <w:bCs/>
          <w:lang w:val="de-DE"/>
        </w:rPr>
        <w:t>. D</w:t>
      </w:r>
      <w:r w:rsidRPr="00355ADA">
        <w:rPr>
          <w:bCs/>
          <w:lang w:val="de-DE"/>
        </w:rPr>
        <w:t xml:space="preserve">ank der kleinen Biegeradien von 2,0 bzw. 2,5 x d (je nach Nennweite) </w:t>
      </w:r>
      <w:r w:rsidR="00F968D7">
        <w:rPr>
          <w:bCs/>
          <w:lang w:val="de-DE"/>
        </w:rPr>
        <w:t xml:space="preserve">entfallen zudem </w:t>
      </w:r>
      <w:r w:rsidRPr="00355ADA">
        <w:rPr>
          <w:bCs/>
          <w:lang w:val="de-DE"/>
        </w:rPr>
        <w:t xml:space="preserve">die Kosten für zusätzliche Bögen und Verbinder (Abb. </w:t>
      </w:r>
      <w:r w:rsidR="00335910">
        <w:rPr>
          <w:bCs/>
          <w:lang w:val="de-DE"/>
        </w:rPr>
        <w:t>3</w:t>
      </w:r>
      <w:r w:rsidRPr="00355ADA">
        <w:rPr>
          <w:bCs/>
          <w:lang w:val="de-DE"/>
        </w:rPr>
        <w:t>). Im Gegensatz zu anderen Verbund</w:t>
      </w:r>
      <w:r w:rsidRPr="00355ADA">
        <w:rPr>
          <w:bCs/>
          <w:lang w:val="de-DE"/>
        </w:rPr>
        <w:softHyphen/>
        <w:t xml:space="preserve">rohren am Markt hat das fünfschichtig aufgebaute System </w:t>
      </w:r>
      <w:r w:rsidR="0038740C">
        <w:rPr>
          <w:bCs/>
          <w:lang w:val="de-DE"/>
        </w:rPr>
        <w:t>Uponor Uni Pipe PLUS</w:t>
      </w:r>
      <w:r w:rsidRPr="00355ADA">
        <w:rPr>
          <w:bCs/>
          <w:lang w:val="de-DE"/>
        </w:rPr>
        <w:t xml:space="preserve"> zudem eine nahtlos gezogene Aluminiumsperrschicht, die nicht nur für die notwendige Diffusionsdichte sorgt, sondern gleichzeitig bemerkenswert geringe Rückstellkräfte hat. Ein von Hand oder mit der Biegezange auf 90° voreingestelltes Rohr behält also dauerhaft diese Form. Das garantiert saubere und passgenaue Installationen.</w:t>
      </w:r>
    </w:p>
    <w:p w:rsidR="00355ADA" w:rsidRPr="00355ADA" w:rsidRDefault="00355ADA" w:rsidP="00355ADA">
      <w:pPr>
        <w:tabs>
          <w:tab w:val="left" w:pos="227"/>
        </w:tabs>
        <w:rPr>
          <w:bCs/>
          <w:lang w:val="de-DE"/>
        </w:rPr>
      </w:pPr>
    </w:p>
    <w:p w:rsidR="00355ADA" w:rsidRDefault="00355ADA" w:rsidP="00355ADA">
      <w:pPr>
        <w:tabs>
          <w:tab w:val="left" w:pos="227"/>
        </w:tabs>
        <w:rPr>
          <w:bCs/>
          <w:lang w:val="de-DE"/>
        </w:rPr>
      </w:pPr>
      <w:r w:rsidRPr="00355ADA">
        <w:rPr>
          <w:bCs/>
          <w:lang w:val="de-DE"/>
        </w:rPr>
        <w:t xml:space="preserve">Weitere Verarbeitungsvorteile sind aus Sicht des Fachhandwerkers das Ablängen des Verbundrohres ohne Entgraten oder Kalibrieren. </w:t>
      </w:r>
      <w:r w:rsidRPr="006B104D">
        <w:rPr>
          <w:bCs/>
          <w:lang w:val="de-DE"/>
        </w:rPr>
        <w:t>Stattdessen werden nach dem Ablängen die durchflussoptimierten S-Press Plus</w:t>
      </w:r>
      <w:r w:rsidR="00CA3886">
        <w:rPr>
          <w:bCs/>
          <w:lang w:val="de-DE"/>
        </w:rPr>
        <w:t>-Fittings</w:t>
      </w:r>
      <w:r w:rsidRPr="006B104D">
        <w:rPr>
          <w:bCs/>
          <w:lang w:val="de-DE"/>
        </w:rPr>
        <w:t xml:space="preserve"> direkt aufgesetzt und verpresst</w:t>
      </w:r>
      <w:r w:rsidR="007C48E4" w:rsidRPr="006B104D">
        <w:rPr>
          <w:bCs/>
          <w:lang w:val="de-DE"/>
        </w:rPr>
        <w:t xml:space="preserve"> (s. Kasten)</w:t>
      </w:r>
      <w:r w:rsidRPr="006B104D">
        <w:rPr>
          <w:bCs/>
          <w:lang w:val="de-DE"/>
        </w:rPr>
        <w:t xml:space="preserve">. Die günstigen Zeta-Werte (s. Tabelle Abb. </w:t>
      </w:r>
      <w:r w:rsidR="00335910" w:rsidRPr="006B104D">
        <w:rPr>
          <w:bCs/>
          <w:lang w:val="de-DE"/>
        </w:rPr>
        <w:t>4</w:t>
      </w:r>
      <w:r w:rsidRPr="006B104D">
        <w:rPr>
          <w:bCs/>
          <w:lang w:val="de-DE"/>
        </w:rPr>
        <w:t>), die deutlich unter denen vergleichbarer Kunststoffrohrsysteme liegen, reduzieren in komplexen Trinkwasseranlagen die Gesamt-Druckverluste.</w:t>
      </w:r>
      <w:r w:rsidRPr="00355ADA">
        <w:rPr>
          <w:bCs/>
          <w:lang w:val="de-DE"/>
        </w:rPr>
        <w:t xml:space="preserve"> Wie in der VDI 6023 gefordert, kann also die Nennweite der Rohrleitungen gegebenenfalls kleiner gewählt und darüber hygienisch vorbildlich das Gesamtvolumen der Trinkwasseranlage verringert werden: </w:t>
      </w:r>
      <w:bookmarkStart w:id="0" w:name="_Toc509832987"/>
      <w:r w:rsidRPr="00355ADA">
        <w:rPr>
          <w:bCs/>
          <w:lang w:val="de-DE"/>
        </w:rPr>
        <w:t>Kapitel 6.1 Allgemeine Planungsregeln</w:t>
      </w:r>
      <w:bookmarkEnd w:id="0"/>
      <w:r w:rsidRPr="00355ADA">
        <w:rPr>
          <w:bCs/>
          <w:lang w:val="de-DE"/>
        </w:rPr>
        <w:t xml:space="preserve"> – Jede Trinkwasser-Installation ist so zu planen, dass sie das minimal mögliche Wasservolumen enthält (Dimensionierung und Länge der Einzelzuleitungen).</w:t>
      </w:r>
    </w:p>
    <w:p w:rsidR="00355ADA" w:rsidRPr="00355ADA" w:rsidRDefault="00355ADA" w:rsidP="00355ADA">
      <w:pPr>
        <w:tabs>
          <w:tab w:val="left" w:pos="227"/>
        </w:tabs>
        <w:rPr>
          <w:bCs/>
          <w:lang w:val="de-DE"/>
        </w:rPr>
      </w:pPr>
    </w:p>
    <w:p w:rsidR="009D3619" w:rsidRDefault="00BA0ED5" w:rsidP="009D3619">
      <w:pPr>
        <w:tabs>
          <w:tab w:val="left" w:pos="227"/>
        </w:tabs>
        <w:rPr>
          <w:bCs/>
          <w:lang w:val="de-DE"/>
        </w:rPr>
      </w:pPr>
      <w:r>
        <w:rPr>
          <w:bCs/>
          <w:lang w:val="de-DE"/>
        </w:rPr>
        <w:t xml:space="preserve">Während die Ringware besonders flexibel und damit leicht zu verarbeiten ist, weist das Stangenmaterial durch seinen besonderen Aufbau eine Festigkeit auf, die in etwa der eines metallenen Rohres entspricht, </w:t>
      </w:r>
      <w:r w:rsidR="009D3619" w:rsidRPr="00355ADA">
        <w:rPr>
          <w:bCs/>
          <w:lang w:val="de-DE"/>
        </w:rPr>
        <w:t>Deswegen müssen selbst in einer brandschutz</w:t>
      </w:r>
      <w:r w:rsidR="009D3619" w:rsidRPr="00355ADA">
        <w:rPr>
          <w:bCs/>
          <w:lang w:val="de-DE"/>
        </w:rPr>
        <w:softHyphen/>
        <w:t>technisch sensiblen Installationsumgebung nicht mehr Befestigungspunkte als bei Kupfer- oder Edelstahlrohren gesetzt werden</w:t>
      </w:r>
      <w:r w:rsidR="00DD1A53">
        <w:rPr>
          <w:bCs/>
          <w:lang w:val="de-DE"/>
        </w:rPr>
        <w:t xml:space="preserve"> (Abb. 5)</w:t>
      </w:r>
      <w:r w:rsidR="008962B0">
        <w:rPr>
          <w:bCs/>
          <w:lang w:val="de-DE"/>
        </w:rPr>
        <w:t>! Auch Steig</w:t>
      </w:r>
      <w:r w:rsidR="009D3619" w:rsidRPr="00355ADA">
        <w:rPr>
          <w:bCs/>
          <w:lang w:val="de-DE"/>
        </w:rPr>
        <w:t>stränge können aus demselben Rohrleitungssystem aufgebaut werden. Beides trägt zusätzlich zur Reduzierung des Installationsaufwandes bei.</w:t>
      </w:r>
    </w:p>
    <w:p w:rsidR="009D3619" w:rsidRDefault="009D3619" w:rsidP="009D3619">
      <w:pPr>
        <w:tabs>
          <w:tab w:val="left" w:pos="227"/>
        </w:tabs>
        <w:rPr>
          <w:bCs/>
          <w:lang w:val="de-DE"/>
        </w:rPr>
      </w:pPr>
    </w:p>
    <w:p w:rsidR="009D3619" w:rsidRPr="009D3619" w:rsidRDefault="0077365D" w:rsidP="009D3619">
      <w:pPr>
        <w:tabs>
          <w:tab w:val="left" w:pos="227"/>
        </w:tabs>
        <w:rPr>
          <w:bCs/>
          <w:lang w:val="de-DE"/>
        </w:rPr>
      </w:pPr>
      <w:r>
        <w:rPr>
          <w:bCs/>
          <w:lang w:val="de-DE"/>
        </w:rPr>
        <w:t>Für die Stockwerksverteilung bietet sich häufig eine Durchschleif-Ringinstallation an. Sie gewährleistet den hygienisch erforderlichen Wasseraustausch in allen Leitungsteilen, auch bei Nutzung einzelner Entnahmestellen</w:t>
      </w:r>
      <w:r w:rsidR="00E361E9">
        <w:rPr>
          <w:bCs/>
          <w:lang w:val="de-DE"/>
        </w:rPr>
        <w:t>, und kommt gleichzeitig mit kleinstmöglichen Leitungsquerschnitten aus</w:t>
      </w:r>
      <w:r>
        <w:rPr>
          <w:bCs/>
          <w:lang w:val="de-DE"/>
        </w:rPr>
        <w:t xml:space="preserve">. </w:t>
      </w:r>
      <w:r w:rsidR="00A20E94">
        <w:rPr>
          <w:bCs/>
          <w:lang w:val="de-DE"/>
        </w:rPr>
        <w:t>Die Reiheninstallation eignet sich dagegen eher für eine geringe Anzahl an Entnahmestellen, wie zum Beispie</w:t>
      </w:r>
      <w:r w:rsidR="004C4D7C">
        <w:rPr>
          <w:bCs/>
          <w:lang w:val="de-DE"/>
        </w:rPr>
        <w:t xml:space="preserve">l ein Gäste WC, bei denen der Hauptverbraucher immer am Leitungsende installiert sein sollte. </w:t>
      </w:r>
    </w:p>
    <w:p w:rsidR="00355ADA" w:rsidRDefault="00355ADA" w:rsidP="00355ADA">
      <w:pPr>
        <w:tabs>
          <w:tab w:val="left" w:pos="227"/>
        </w:tabs>
        <w:rPr>
          <w:bCs/>
          <w:lang w:val="de-DE"/>
        </w:rPr>
      </w:pPr>
    </w:p>
    <w:p w:rsidR="00355ADA" w:rsidRDefault="00355ADA" w:rsidP="00355ADA">
      <w:pPr>
        <w:tabs>
          <w:tab w:val="left" w:pos="227"/>
        </w:tabs>
        <w:rPr>
          <w:b/>
          <w:bCs/>
          <w:lang w:val="de-DE"/>
        </w:rPr>
      </w:pPr>
      <w:r w:rsidRPr="00355ADA">
        <w:rPr>
          <w:b/>
          <w:bCs/>
          <w:lang w:val="de-DE"/>
        </w:rPr>
        <w:t>Die Installationskomponenten</w:t>
      </w:r>
    </w:p>
    <w:p w:rsidR="00355ADA" w:rsidRPr="00355ADA" w:rsidRDefault="00355ADA" w:rsidP="00355ADA">
      <w:pPr>
        <w:tabs>
          <w:tab w:val="left" w:pos="227"/>
        </w:tabs>
        <w:rPr>
          <w:b/>
          <w:bCs/>
          <w:lang w:val="de-DE"/>
        </w:rPr>
      </w:pPr>
    </w:p>
    <w:p w:rsidR="00355ADA" w:rsidRDefault="00355ADA" w:rsidP="00355ADA">
      <w:pPr>
        <w:tabs>
          <w:tab w:val="left" w:pos="227"/>
        </w:tabs>
        <w:rPr>
          <w:bCs/>
          <w:lang w:val="de-DE"/>
        </w:rPr>
      </w:pPr>
      <w:r w:rsidRPr="00355ADA">
        <w:rPr>
          <w:bCs/>
          <w:lang w:val="de-DE"/>
        </w:rPr>
        <w:t xml:space="preserve">In der Vollkostenbetrachtung einer Installation </w:t>
      </w:r>
      <w:r w:rsidR="00E12AE3">
        <w:rPr>
          <w:bCs/>
          <w:lang w:val="de-DE"/>
        </w:rPr>
        <w:t xml:space="preserve">hat der Faktor Zeit einen wesentlichen Einfluss auf die Gesamtkosten. </w:t>
      </w:r>
      <w:r w:rsidRPr="00355ADA">
        <w:rPr>
          <w:bCs/>
          <w:lang w:val="de-DE"/>
        </w:rPr>
        <w:t>Dementsprechend zeichnet sich ein zeitgemäßes Installationssystem durch abgestimmte System</w:t>
      </w:r>
      <w:r w:rsidRPr="00355ADA">
        <w:rPr>
          <w:bCs/>
          <w:lang w:val="de-DE"/>
        </w:rPr>
        <w:softHyphen/>
        <w:t xml:space="preserve">komponenten </w:t>
      </w:r>
      <w:r w:rsidR="00E12AE3">
        <w:rPr>
          <w:bCs/>
          <w:lang w:val="de-DE"/>
        </w:rPr>
        <w:t xml:space="preserve">und vorgefertigte Systemmodule </w:t>
      </w:r>
      <w:r w:rsidRPr="00355ADA">
        <w:rPr>
          <w:bCs/>
          <w:lang w:val="de-DE"/>
        </w:rPr>
        <w:t xml:space="preserve">aus, die </w:t>
      </w:r>
      <w:r w:rsidR="00E12AE3">
        <w:rPr>
          <w:bCs/>
          <w:lang w:val="de-DE"/>
        </w:rPr>
        <w:t xml:space="preserve">den Materialfluss optimieren und </w:t>
      </w:r>
      <w:r w:rsidRPr="00355ADA">
        <w:rPr>
          <w:bCs/>
          <w:lang w:val="de-DE"/>
        </w:rPr>
        <w:t xml:space="preserve">die </w:t>
      </w:r>
      <w:r w:rsidR="00E12AE3">
        <w:rPr>
          <w:bCs/>
          <w:lang w:val="de-DE"/>
        </w:rPr>
        <w:t>Montagezeit reduzieren</w:t>
      </w:r>
      <w:r w:rsidRPr="00355ADA">
        <w:rPr>
          <w:bCs/>
          <w:lang w:val="de-DE"/>
        </w:rPr>
        <w:t>.</w:t>
      </w:r>
    </w:p>
    <w:p w:rsidR="00194E06" w:rsidRPr="00355ADA" w:rsidRDefault="00194E06" w:rsidP="00355ADA">
      <w:pPr>
        <w:tabs>
          <w:tab w:val="left" w:pos="227"/>
        </w:tabs>
        <w:rPr>
          <w:bCs/>
          <w:lang w:val="de-DE"/>
        </w:rPr>
      </w:pPr>
    </w:p>
    <w:p w:rsidR="00355ADA" w:rsidRDefault="00355ADA" w:rsidP="00355ADA">
      <w:pPr>
        <w:tabs>
          <w:tab w:val="left" w:pos="227"/>
        </w:tabs>
        <w:rPr>
          <w:bCs/>
          <w:lang w:val="de-DE"/>
        </w:rPr>
      </w:pPr>
      <w:r w:rsidRPr="00F432DE">
        <w:rPr>
          <w:bCs/>
          <w:lang w:val="de-DE"/>
        </w:rPr>
        <w:lastRenderedPageBreak/>
        <w:t>Ein typisches Beispiel dafür sind die anschlussfertigen Installationsboxen Uponor Smart ISI</w:t>
      </w:r>
      <w:r w:rsidR="0035506F" w:rsidRPr="00F432DE">
        <w:rPr>
          <w:bCs/>
          <w:lang w:val="de-DE"/>
        </w:rPr>
        <w:t xml:space="preserve"> </w:t>
      </w:r>
      <w:r w:rsidRPr="00F432DE">
        <w:rPr>
          <w:bCs/>
          <w:lang w:val="de-DE"/>
        </w:rPr>
        <w:t>(Abb.</w:t>
      </w:r>
      <w:r w:rsidR="00335910" w:rsidRPr="00F432DE">
        <w:rPr>
          <w:bCs/>
          <w:lang w:val="de-DE"/>
        </w:rPr>
        <w:t>5</w:t>
      </w:r>
      <w:r w:rsidRPr="00F432DE">
        <w:rPr>
          <w:bCs/>
          <w:lang w:val="de-DE"/>
        </w:rPr>
        <w:t xml:space="preserve">). Vorkonfektioniert mit den notwendigen Fittings und Rohrabschnitten </w:t>
      </w:r>
      <w:r w:rsidR="00F432DE" w:rsidRPr="00F432DE">
        <w:rPr>
          <w:bCs/>
          <w:lang w:val="de-DE"/>
        </w:rPr>
        <w:t xml:space="preserve">reduziert sich damit die </w:t>
      </w:r>
      <w:r w:rsidRPr="00F432DE">
        <w:rPr>
          <w:bCs/>
          <w:lang w:val="de-DE"/>
        </w:rPr>
        <w:t>Installationszeit</w:t>
      </w:r>
      <w:r w:rsidR="00E12AE3">
        <w:rPr>
          <w:bCs/>
          <w:lang w:val="de-DE"/>
        </w:rPr>
        <w:t>, beispielsweise eines kompletten Waschtischanschlusses in einer Trockenbauwand, auf nur 5 Minuten. Ähnlich vo</w:t>
      </w:r>
      <w:r w:rsidR="00F432DE" w:rsidRPr="00F432DE">
        <w:rPr>
          <w:bCs/>
          <w:lang w:val="de-DE"/>
        </w:rPr>
        <w:t xml:space="preserve">rteilhaft sind </w:t>
      </w:r>
      <w:r w:rsidRPr="00355ADA">
        <w:rPr>
          <w:bCs/>
          <w:lang w:val="de-DE"/>
        </w:rPr>
        <w:t>speziell für den Trockenbau entwickelte Montagewinkel oder Wandsch</w:t>
      </w:r>
      <w:r w:rsidR="00E12AE3">
        <w:rPr>
          <w:bCs/>
          <w:lang w:val="de-DE"/>
        </w:rPr>
        <w:t xml:space="preserve">eiben, die besonders einfach an Gipskartonplatten montiert werden können. </w:t>
      </w:r>
    </w:p>
    <w:p w:rsidR="00194E06" w:rsidRPr="00355ADA" w:rsidRDefault="00194E06" w:rsidP="00355ADA">
      <w:pPr>
        <w:tabs>
          <w:tab w:val="left" w:pos="227"/>
        </w:tabs>
        <w:rPr>
          <w:bCs/>
          <w:lang w:val="de-DE"/>
        </w:rPr>
      </w:pPr>
    </w:p>
    <w:p w:rsidR="00355ADA" w:rsidRDefault="00355ADA" w:rsidP="00355ADA">
      <w:pPr>
        <w:tabs>
          <w:tab w:val="left" w:pos="227"/>
        </w:tabs>
        <w:rPr>
          <w:b/>
          <w:bCs/>
          <w:lang w:val="de-DE"/>
        </w:rPr>
      </w:pPr>
      <w:r w:rsidRPr="00355ADA">
        <w:rPr>
          <w:b/>
          <w:bCs/>
          <w:lang w:val="de-DE"/>
        </w:rPr>
        <w:t>Die Peripherie</w:t>
      </w:r>
    </w:p>
    <w:p w:rsidR="00194E06" w:rsidRPr="00355ADA" w:rsidRDefault="00194E06" w:rsidP="00355ADA">
      <w:pPr>
        <w:tabs>
          <w:tab w:val="left" w:pos="227"/>
        </w:tabs>
        <w:rPr>
          <w:b/>
          <w:bCs/>
          <w:lang w:val="de-DE"/>
        </w:rPr>
      </w:pPr>
    </w:p>
    <w:p w:rsidR="00355ADA" w:rsidRDefault="00355ADA" w:rsidP="00355ADA">
      <w:pPr>
        <w:tabs>
          <w:tab w:val="left" w:pos="227"/>
        </w:tabs>
        <w:rPr>
          <w:bCs/>
          <w:lang w:val="de-DE"/>
        </w:rPr>
      </w:pPr>
      <w:r w:rsidRPr="00355ADA">
        <w:rPr>
          <w:bCs/>
          <w:lang w:val="de-DE"/>
        </w:rPr>
        <w:t xml:space="preserve">Auslegung und Installation einer Trinkwasseranlage sind aber, unter Hygieneaspekten ganzheitlich gedacht, </w:t>
      </w:r>
      <w:r w:rsidR="005A0791">
        <w:rPr>
          <w:bCs/>
          <w:lang w:val="de-DE"/>
        </w:rPr>
        <w:t>nur die eine Seite der Medaille. D</w:t>
      </w:r>
      <w:r w:rsidRPr="00355ADA">
        <w:rPr>
          <w:bCs/>
          <w:lang w:val="de-DE"/>
        </w:rPr>
        <w:t>er bestimmungsgemäße Betrieb ist die andere</w:t>
      </w:r>
      <w:r w:rsidR="005A0791">
        <w:rPr>
          <w:bCs/>
          <w:lang w:val="de-DE"/>
        </w:rPr>
        <w:t>, um die Trinkwassergüte nachhaltig sicherzustellen</w:t>
      </w:r>
      <w:r w:rsidRPr="00355ADA">
        <w:rPr>
          <w:bCs/>
          <w:lang w:val="de-DE"/>
        </w:rPr>
        <w:t xml:space="preserve">. Auch hier sind mittlerweile einbaufertige Komplettsysteme der Standard, die durch ihre Variabilität sowohl im Geschosswohnungsbau wie in Alten-und Pflegeheimen oder im gewerblichen Umfeld eingesetzt werden können. Durch die Spülstation Uponor Smatrix Aqua PLUS (Abb. </w:t>
      </w:r>
      <w:r w:rsidR="00737E30">
        <w:rPr>
          <w:bCs/>
          <w:lang w:val="de-DE"/>
        </w:rPr>
        <w:t>9</w:t>
      </w:r>
      <w:r w:rsidRPr="00355ADA">
        <w:rPr>
          <w:bCs/>
          <w:lang w:val="de-DE"/>
        </w:rPr>
        <w:t xml:space="preserve">) ist beispielsweise der regelmäßige Wasseraustausch mindestens alle 72 Stunden im gesamten Rohrleitungsnetz als Grundanforderung an den Hygieneerhalt in einer Trinkwasseranlage komplett automatisiert. Eine Sensorik überwacht dabei permanent die Trinkwasserinstallation eines Sanitärraumes und spült bedarfsgerecht, entweder temperatur- oder zeitgesteuert. </w:t>
      </w:r>
      <w:r w:rsidR="00737E30">
        <w:rPr>
          <w:bCs/>
          <w:lang w:val="de-DE"/>
        </w:rPr>
        <w:t xml:space="preserve">Selbstverständlich können die Spülmengen und –zeiten individuell angepasst werden. </w:t>
      </w:r>
    </w:p>
    <w:p w:rsidR="00194E06" w:rsidRPr="00355ADA" w:rsidRDefault="00194E06" w:rsidP="00355ADA">
      <w:pPr>
        <w:tabs>
          <w:tab w:val="left" w:pos="227"/>
        </w:tabs>
        <w:rPr>
          <w:bCs/>
          <w:lang w:val="de-DE"/>
        </w:rPr>
      </w:pPr>
    </w:p>
    <w:p w:rsidR="00194E06" w:rsidRDefault="00355ADA" w:rsidP="00355ADA">
      <w:pPr>
        <w:tabs>
          <w:tab w:val="left" w:pos="227"/>
        </w:tabs>
        <w:rPr>
          <w:bCs/>
          <w:lang w:val="de-DE"/>
        </w:rPr>
      </w:pPr>
      <w:r w:rsidRPr="00355ADA">
        <w:rPr>
          <w:bCs/>
          <w:lang w:val="de-DE"/>
        </w:rPr>
        <w:t xml:space="preserve">Und auch hier gilt zusätzlich der Anspruch einer vereinfachten Montage. Die Spülstationen sind werkseitig für die Warm- und/oder Kaltwasserleitungen in Trinkwasserinstallationen mit S-Press-Anschlüssen für Uponor-Verbundrohre der Dimension 16 und/oder 20 mm ausgestattet. Für die sofortige Inbetriebnahme ohne Parametrierung, um zum Beispiel einzelne Bauabschnitte eines Großprojektes trinkwasserhygienisch abzusichern, sind die Grenzwerte nach VDI/DVGW 6023 voreingestellt. </w:t>
      </w:r>
    </w:p>
    <w:p w:rsidR="00737E30" w:rsidRPr="00355ADA" w:rsidRDefault="00737E30" w:rsidP="00355ADA">
      <w:pPr>
        <w:tabs>
          <w:tab w:val="left" w:pos="227"/>
        </w:tabs>
        <w:rPr>
          <w:bCs/>
          <w:lang w:val="de-DE"/>
        </w:rPr>
      </w:pPr>
    </w:p>
    <w:p w:rsidR="00355ADA" w:rsidRDefault="00355ADA" w:rsidP="00355ADA">
      <w:pPr>
        <w:tabs>
          <w:tab w:val="left" w:pos="227"/>
        </w:tabs>
        <w:rPr>
          <w:b/>
          <w:bCs/>
          <w:lang w:val="de-DE"/>
        </w:rPr>
      </w:pPr>
      <w:r w:rsidRPr="00355ADA">
        <w:rPr>
          <w:b/>
          <w:bCs/>
          <w:lang w:val="de-DE"/>
        </w:rPr>
        <w:t>Das Fazit</w:t>
      </w:r>
    </w:p>
    <w:p w:rsidR="00194E06" w:rsidRPr="00355ADA" w:rsidRDefault="00194E06" w:rsidP="00355ADA">
      <w:pPr>
        <w:tabs>
          <w:tab w:val="left" w:pos="227"/>
        </w:tabs>
        <w:rPr>
          <w:b/>
          <w:bCs/>
          <w:lang w:val="de-DE"/>
        </w:rPr>
      </w:pPr>
    </w:p>
    <w:p w:rsidR="00355ADA" w:rsidRDefault="00355ADA" w:rsidP="00355ADA">
      <w:pPr>
        <w:tabs>
          <w:tab w:val="left" w:pos="227"/>
        </w:tabs>
        <w:rPr>
          <w:bCs/>
          <w:lang w:val="de-DE"/>
        </w:rPr>
      </w:pPr>
      <w:r w:rsidRPr="00355ADA">
        <w:rPr>
          <w:bCs/>
          <w:lang w:val="de-DE"/>
        </w:rPr>
        <w:t xml:space="preserve">Die </w:t>
      </w:r>
      <w:r w:rsidR="00801217">
        <w:rPr>
          <w:bCs/>
          <w:lang w:val="de-DE"/>
        </w:rPr>
        <w:t>festgelegten Schutzziele</w:t>
      </w:r>
      <w:r w:rsidRPr="00355ADA">
        <w:rPr>
          <w:bCs/>
          <w:lang w:val="de-DE"/>
        </w:rPr>
        <w:t xml:space="preserve"> </w:t>
      </w:r>
      <w:r w:rsidR="00801217">
        <w:rPr>
          <w:bCs/>
          <w:lang w:val="de-DE"/>
        </w:rPr>
        <w:t>zur</w:t>
      </w:r>
      <w:r w:rsidRPr="00355ADA">
        <w:rPr>
          <w:bCs/>
          <w:lang w:val="de-DE"/>
        </w:rPr>
        <w:t xml:space="preserve"> Trink</w:t>
      </w:r>
      <w:r w:rsidRPr="00355ADA">
        <w:rPr>
          <w:bCs/>
          <w:lang w:val="de-DE"/>
        </w:rPr>
        <w:softHyphen/>
        <w:t xml:space="preserve">wassergüte haben durch den abgestimmten Einsatz des Gesetzgebers (über die TrinkwV) </w:t>
      </w:r>
      <w:r w:rsidR="00801217">
        <w:rPr>
          <w:bCs/>
          <w:lang w:val="de-DE"/>
        </w:rPr>
        <w:t>so</w:t>
      </w:r>
      <w:r w:rsidRPr="00355ADA">
        <w:rPr>
          <w:bCs/>
          <w:lang w:val="de-DE"/>
        </w:rPr>
        <w:t xml:space="preserve">wie der zuständigen </w:t>
      </w:r>
      <w:r w:rsidR="00801217">
        <w:rPr>
          <w:bCs/>
          <w:lang w:val="de-DE"/>
        </w:rPr>
        <w:t xml:space="preserve">Fachorgane </w:t>
      </w:r>
      <w:r w:rsidRPr="00355ADA">
        <w:rPr>
          <w:bCs/>
          <w:lang w:val="de-DE"/>
        </w:rPr>
        <w:t>ein vorbildlich hohes Niveau erreicht. Gleichzeitig steigt angesichts übervoller Auftrags</w:t>
      </w:r>
      <w:r w:rsidRPr="00355ADA">
        <w:rPr>
          <w:bCs/>
          <w:lang w:val="de-DE"/>
        </w:rPr>
        <w:softHyphen/>
        <w:t>bücher und eines anhaltenden Facharbeitermangels auf den Baustellen vor Ort die Herausforderung, diese Vorgaben mit ihren inhaltlich komplexen Hinter</w:t>
      </w:r>
      <w:r w:rsidRPr="00355ADA">
        <w:rPr>
          <w:bCs/>
          <w:lang w:val="de-DE"/>
        </w:rPr>
        <w:softHyphen/>
        <w:t>gründen in wirtschaftliche Installationen umzusetzen. Diese</w:t>
      </w:r>
      <w:r w:rsidR="00AD57FC">
        <w:rPr>
          <w:bCs/>
          <w:lang w:val="de-DE"/>
        </w:rPr>
        <w:t>r</w:t>
      </w:r>
      <w:r w:rsidRPr="00355ADA">
        <w:rPr>
          <w:bCs/>
          <w:lang w:val="de-DE"/>
        </w:rPr>
        <w:t xml:space="preserve"> Zielkonflikt wird sich künftig zweifellos noch verschärfen. Um ihn aufzulösen, sind herstellerseitig möglichst einfach und sicher zu installierende Systeme gefordert, die von den grundlegenden Installationskomponenten – dem Rohr und dem Verbinder – kommend ein Komplettsortiment anbieten, mit dem auch große Trinkwasseranlagen ohne aufwändigen Abstimmungs- oder Anpassungs</w:t>
      </w:r>
      <w:r w:rsidRPr="00355ADA">
        <w:rPr>
          <w:bCs/>
          <w:lang w:val="de-DE"/>
        </w:rPr>
        <w:softHyphen/>
        <w:t>prozess von der Auslegung bis zum bestimmungs</w:t>
      </w:r>
      <w:r w:rsidRPr="00355ADA">
        <w:rPr>
          <w:bCs/>
          <w:lang w:val="de-DE"/>
        </w:rPr>
        <w:softHyphen/>
        <w:t>gemäßen Betrieb realisiert werden können.</w:t>
      </w:r>
    </w:p>
    <w:p w:rsidR="00194E06" w:rsidRPr="00355ADA" w:rsidRDefault="00194E06" w:rsidP="00355ADA">
      <w:pPr>
        <w:tabs>
          <w:tab w:val="left" w:pos="227"/>
        </w:tabs>
        <w:rPr>
          <w:bCs/>
          <w:lang w:val="de-DE"/>
        </w:rPr>
      </w:pPr>
    </w:p>
    <w:p w:rsidR="00355ADA" w:rsidRPr="00AE27A2" w:rsidRDefault="00355ADA" w:rsidP="00355ADA">
      <w:pPr>
        <w:tabs>
          <w:tab w:val="left" w:pos="227"/>
        </w:tabs>
        <w:rPr>
          <w:bCs/>
          <w:lang w:val="de-DE"/>
        </w:rPr>
      </w:pPr>
      <w:r w:rsidRPr="00AE27A2">
        <w:rPr>
          <w:bCs/>
          <w:lang w:val="de-DE"/>
        </w:rPr>
        <w:lastRenderedPageBreak/>
        <w:t xml:space="preserve">Mit der Expertise von </w:t>
      </w:r>
      <w:r w:rsidR="00801217">
        <w:rPr>
          <w:bCs/>
          <w:lang w:val="de-DE"/>
        </w:rPr>
        <w:t>vielen Jahrzehnten</w:t>
      </w:r>
      <w:r w:rsidRPr="00AE27A2">
        <w:rPr>
          <w:bCs/>
          <w:lang w:val="de-DE"/>
        </w:rPr>
        <w:t xml:space="preserve"> in der Entwicklung und Serienfertigung von Kunststoffrohren </w:t>
      </w:r>
      <w:r w:rsidR="00C85871">
        <w:rPr>
          <w:bCs/>
          <w:lang w:val="de-DE"/>
        </w:rPr>
        <w:t xml:space="preserve">sowie Fittings </w:t>
      </w:r>
      <w:r w:rsidR="00801217">
        <w:rPr>
          <w:bCs/>
          <w:lang w:val="de-DE"/>
        </w:rPr>
        <w:t>b</w:t>
      </w:r>
      <w:r w:rsidRPr="00AE27A2">
        <w:rPr>
          <w:bCs/>
          <w:lang w:val="de-DE"/>
        </w:rPr>
        <w:t>ietet Uponor einen solchen System</w:t>
      </w:r>
      <w:r w:rsidRPr="00AE27A2">
        <w:rPr>
          <w:bCs/>
          <w:lang w:val="de-DE"/>
        </w:rPr>
        <w:softHyphen/>
        <w:t xml:space="preserve">verbund, </w:t>
      </w:r>
      <w:r w:rsidRPr="00C36275">
        <w:rPr>
          <w:bCs/>
          <w:lang w:val="de-DE"/>
        </w:rPr>
        <w:t xml:space="preserve">der nicht zuletzt durch </w:t>
      </w:r>
      <w:r w:rsidR="00801217">
        <w:rPr>
          <w:bCs/>
          <w:lang w:val="de-DE"/>
        </w:rPr>
        <w:t xml:space="preserve">die </w:t>
      </w:r>
      <w:r w:rsidRPr="00C36275">
        <w:rPr>
          <w:bCs/>
          <w:lang w:val="de-DE"/>
        </w:rPr>
        <w:t xml:space="preserve">Akquisitionen </w:t>
      </w:r>
      <w:r w:rsidR="00801217">
        <w:rPr>
          <w:bCs/>
          <w:lang w:val="de-DE"/>
        </w:rPr>
        <w:t>von</w:t>
      </w:r>
      <w:r w:rsidR="00C85871" w:rsidRPr="00C36275">
        <w:rPr>
          <w:bCs/>
          <w:lang w:val="de-DE"/>
        </w:rPr>
        <w:t xml:space="preserve"> </w:t>
      </w:r>
      <w:r w:rsidRPr="00C36275">
        <w:rPr>
          <w:bCs/>
          <w:lang w:val="de-DE"/>
        </w:rPr>
        <w:t>KaMo als namhafte</w:t>
      </w:r>
      <w:r w:rsidR="00801217">
        <w:rPr>
          <w:bCs/>
          <w:lang w:val="de-DE"/>
        </w:rPr>
        <w:t>n</w:t>
      </w:r>
      <w:r w:rsidRPr="00C36275">
        <w:rPr>
          <w:bCs/>
          <w:lang w:val="de-DE"/>
        </w:rPr>
        <w:t xml:space="preserve"> Hersteller von Frischwassersystemen und Wohnungsübergabestationen </w:t>
      </w:r>
      <w:r w:rsidR="00C85871" w:rsidRPr="00C36275">
        <w:rPr>
          <w:bCs/>
          <w:lang w:val="de-DE"/>
        </w:rPr>
        <w:t xml:space="preserve">sowie das Joint-Venture mit Belkin in den USA </w:t>
      </w:r>
      <w:r w:rsidR="00097DC0" w:rsidRPr="00C36275">
        <w:rPr>
          <w:bCs/>
          <w:lang w:val="de-DE"/>
        </w:rPr>
        <w:t xml:space="preserve">sukzessive ausgebaut wird. </w:t>
      </w:r>
      <w:r w:rsidR="00C36275" w:rsidRPr="00C36275">
        <w:rPr>
          <w:bCs/>
          <w:lang w:val="de-DE"/>
        </w:rPr>
        <w:t>D</w:t>
      </w:r>
      <w:r w:rsidR="00C36275">
        <w:rPr>
          <w:bCs/>
          <w:lang w:val="de-DE"/>
        </w:rPr>
        <w:t xml:space="preserve">amit setzt das Unternehmen seinen Weg zum Lösungsanbieter im Bereich Trinkwasserinstallation konsequent fort. </w:t>
      </w:r>
    </w:p>
    <w:p w:rsidR="00355ADA" w:rsidRDefault="00355ADA" w:rsidP="00355ADA">
      <w:pPr>
        <w:tabs>
          <w:tab w:val="left" w:pos="227"/>
        </w:tabs>
        <w:rPr>
          <w:bCs/>
          <w:lang w:val="de-DE"/>
        </w:rPr>
      </w:pPr>
    </w:p>
    <w:p w:rsidR="00AE27A2" w:rsidRDefault="00AE27A2" w:rsidP="00355ADA">
      <w:pPr>
        <w:tabs>
          <w:tab w:val="left" w:pos="227"/>
        </w:tabs>
        <w:rPr>
          <w:bCs/>
          <w:lang w:val="de-DE"/>
        </w:rPr>
      </w:pPr>
    </w:p>
    <w:p w:rsidR="00355ADA" w:rsidRDefault="00194E06" w:rsidP="00355ADA">
      <w:pPr>
        <w:tabs>
          <w:tab w:val="left" w:pos="227"/>
        </w:tabs>
        <w:rPr>
          <w:bCs/>
          <w:u w:val="single"/>
          <w:lang w:val="de-DE"/>
        </w:rPr>
      </w:pPr>
      <w:r w:rsidRPr="00097DC0">
        <w:rPr>
          <w:bCs/>
          <w:u w:val="single"/>
          <w:lang w:val="de-DE"/>
        </w:rPr>
        <w:t>Infokasten</w:t>
      </w:r>
      <w:r w:rsidR="007C48E4" w:rsidRPr="00097DC0">
        <w:rPr>
          <w:bCs/>
          <w:u w:val="single"/>
          <w:lang w:val="de-DE"/>
        </w:rPr>
        <w:t xml:space="preserve"> 1</w:t>
      </w:r>
      <w:r w:rsidRPr="00097DC0">
        <w:rPr>
          <w:bCs/>
          <w:u w:val="single"/>
          <w:lang w:val="de-DE"/>
        </w:rPr>
        <w:t>:</w:t>
      </w:r>
    </w:p>
    <w:p w:rsidR="007C48E4" w:rsidRDefault="007C48E4" w:rsidP="00355ADA">
      <w:pPr>
        <w:tabs>
          <w:tab w:val="left" w:pos="227"/>
        </w:tabs>
        <w:rPr>
          <w:bCs/>
          <w:u w:val="single"/>
          <w:lang w:val="de-DE"/>
        </w:rPr>
      </w:pPr>
    </w:p>
    <w:p w:rsidR="00EB4C34" w:rsidRPr="00EB4C34" w:rsidRDefault="00EB4C34" w:rsidP="00EB4C34">
      <w:pPr>
        <w:pStyle w:val="Copyheadline"/>
        <w:rPr>
          <w:b w:val="0"/>
          <w:lang w:val="de-DE"/>
        </w:rPr>
      </w:pPr>
      <w:r w:rsidRPr="00EB4C34">
        <w:rPr>
          <w:b w:val="0"/>
          <w:noProof/>
          <w:lang w:val="de-DE"/>
        </w:rPr>
        <w:drawing>
          <wp:inline distT="0" distB="0" distL="0" distR="0" wp14:anchorId="43B48734" wp14:editId="7FB3B5A6">
            <wp:extent cx="3060000" cy="1721336"/>
            <wp:effectExtent l="0" t="0" r="762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ress PLUS Produktfamilie.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60000" cy="1721336"/>
                    </a:xfrm>
                    <a:prstGeom prst="rect">
                      <a:avLst/>
                    </a:prstGeom>
                  </pic:spPr>
                </pic:pic>
              </a:graphicData>
            </a:graphic>
          </wp:inline>
        </w:drawing>
      </w:r>
    </w:p>
    <w:p w:rsidR="00EB4C34" w:rsidRPr="00EB4C34" w:rsidRDefault="00EB4C34" w:rsidP="00EB4C34">
      <w:pPr>
        <w:pStyle w:val="Copyheadline"/>
        <w:rPr>
          <w:b w:val="0"/>
          <w:lang w:val="de-DE"/>
        </w:rPr>
      </w:pPr>
      <w:r w:rsidRPr="00C36275">
        <w:rPr>
          <w:b w:val="0"/>
          <w:lang w:val="de-DE"/>
        </w:rPr>
        <w:t>(S-Press PLUS Produktfamilie)</w:t>
      </w:r>
    </w:p>
    <w:p w:rsidR="007C48E4" w:rsidRDefault="007C48E4" w:rsidP="00355ADA">
      <w:pPr>
        <w:tabs>
          <w:tab w:val="left" w:pos="227"/>
        </w:tabs>
        <w:rPr>
          <w:bCs/>
          <w:u w:val="single"/>
          <w:lang w:val="de-DE"/>
        </w:rPr>
      </w:pPr>
    </w:p>
    <w:p w:rsidR="007C48E4" w:rsidRPr="004B5EF4" w:rsidRDefault="007C48E4" w:rsidP="007C48E4">
      <w:pPr>
        <w:tabs>
          <w:tab w:val="left" w:pos="227"/>
        </w:tabs>
        <w:rPr>
          <w:b/>
          <w:bCs/>
          <w:lang w:val="de-DE"/>
        </w:rPr>
      </w:pPr>
      <w:r w:rsidRPr="004B5EF4">
        <w:rPr>
          <w:b/>
          <w:bCs/>
          <w:lang w:val="de-DE"/>
        </w:rPr>
        <w:t>Das Fittingsystem</w:t>
      </w:r>
    </w:p>
    <w:p w:rsidR="007C48E4" w:rsidRDefault="007C48E4" w:rsidP="007C48E4">
      <w:pPr>
        <w:pStyle w:val="Copyheadline"/>
        <w:rPr>
          <w:b w:val="0"/>
          <w:lang w:val="de-DE"/>
        </w:rPr>
      </w:pPr>
      <w:r w:rsidRPr="0015265F">
        <w:rPr>
          <w:b w:val="0"/>
          <w:lang w:val="de-DE"/>
        </w:rPr>
        <w:t xml:space="preserve">Das neue Fittingsystem S-Press PLUS erfüllt zentrale Anforderungen von Planern und Fachhandwerkern. </w:t>
      </w:r>
      <w:r>
        <w:rPr>
          <w:b w:val="0"/>
          <w:lang w:val="de-DE"/>
        </w:rPr>
        <w:t xml:space="preserve">Das strömungsoptimierte Design der Fittings </w:t>
      </w:r>
      <w:r w:rsidR="00020A5F">
        <w:rPr>
          <w:b w:val="0"/>
          <w:lang w:val="de-DE"/>
        </w:rPr>
        <w:t xml:space="preserve">mit hervorragenden Zeta-Werten </w:t>
      </w:r>
      <w:r>
        <w:rPr>
          <w:b w:val="0"/>
          <w:lang w:val="de-DE"/>
        </w:rPr>
        <w:t xml:space="preserve">beispielsweise ermöglicht eine druckverlustoptimierte </w:t>
      </w:r>
      <w:r w:rsidR="00020A5F">
        <w:rPr>
          <w:b w:val="0"/>
          <w:lang w:val="de-DE"/>
        </w:rPr>
        <w:t>Dimensionierung. Aufgrund des hoch entzinkungsbeständigen Materials</w:t>
      </w:r>
      <w:r>
        <w:rPr>
          <w:b w:val="0"/>
          <w:lang w:val="de-DE"/>
        </w:rPr>
        <w:t xml:space="preserve"> sind sie zudem besonders stabil und widerstandsfähig</w:t>
      </w:r>
      <w:r w:rsidR="00020A5F">
        <w:rPr>
          <w:b w:val="0"/>
          <w:lang w:val="de-DE"/>
        </w:rPr>
        <w:t>, auch gegen aggressive Wässer</w:t>
      </w:r>
      <w:r>
        <w:rPr>
          <w:b w:val="0"/>
          <w:lang w:val="de-DE"/>
        </w:rPr>
        <w:t xml:space="preserve">. Sie können </w:t>
      </w:r>
      <w:r w:rsidR="00020A5F">
        <w:rPr>
          <w:b w:val="0"/>
          <w:lang w:val="de-DE"/>
        </w:rPr>
        <w:t>darüber hinaus</w:t>
      </w:r>
      <w:r>
        <w:rPr>
          <w:b w:val="0"/>
          <w:lang w:val="de-DE"/>
        </w:rPr>
        <w:t xml:space="preserve"> mit sehr hohen Zugkräften belastet werden</w:t>
      </w:r>
      <w:r w:rsidR="00020A5F">
        <w:rPr>
          <w:b w:val="0"/>
          <w:lang w:val="de-DE"/>
        </w:rPr>
        <w:t>.</w:t>
      </w:r>
      <w:r>
        <w:rPr>
          <w:b w:val="0"/>
          <w:lang w:val="de-DE"/>
        </w:rPr>
        <w:t xml:space="preserve"> Da sämtliche Werkstoffe in der Positivliste des Umweltbundesamtes aufgeführt sind, sind alle S-Press PLUS Fittings </w:t>
      </w:r>
      <w:r w:rsidR="00020A5F">
        <w:rPr>
          <w:b w:val="0"/>
          <w:lang w:val="de-DE"/>
        </w:rPr>
        <w:t xml:space="preserve">uneingeschränkt </w:t>
      </w:r>
      <w:r>
        <w:rPr>
          <w:b w:val="0"/>
          <w:lang w:val="de-DE"/>
        </w:rPr>
        <w:t xml:space="preserve">für den Einsatz in Trinkwasser- und Heizungsinstallationen geeignet.  </w:t>
      </w:r>
    </w:p>
    <w:p w:rsidR="007C48E4" w:rsidRDefault="007C48E4" w:rsidP="007C48E4">
      <w:pPr>
        <w:pStyle w:val="Copyheadline"/>
        <w:rPr>
          <w:b w:val="0"/>
          <w:lang w:val="de-DE"/>
        </w:rPr>
      </w:pPr>
    </w:p>
    <w:p w:rsidR="007C48E4" w:rsidRDefault="007C48E4" w:rsidP="007C48E4">
      <w:pPr>
        <w:tabs>
          <w:tab w:val="left" w:pos="227"/>
        </w:tabs>
        <w:rPr>
          <w:bCs/>
          <w:lang w:val="de-DE"/>
        </w:rPr>
      </w:pPr>
      <w:r>
        <w:rPr>
          <w:lang w:val="de-DE"/>
        </w:rPr>
        <w:t>Die Verarbeitung wird durch die optimierte Form der Presshülsen und einen neu konstruierte</w:t>
      </w:r>
      <w:r w:rsidR="007C2EF7">
        <w:rPr>
          <w:lang w:val="de-DE"/>
        </w:rPr>
        <w:t>n</w:t>
      </w:r>
      <w:r>
        <w:rPr>
          <w:lang w:val="de-DE"/>
        </w:rPr>
        <w:t xml:space="preserve"> Anschlagring für eine präzise Pressbackenführung erleichtert. Sichtfenster in den Edelstahl-Presshülsen ermöglichen eine einfache Kontrolle der Einstecktiefe des Rohres vor dem Verpressen. Die Edelstahl-Presshülsen sind zudem mit einer speziellen Folie mit Dimensionsangabe ummantelt, die nach dem Verpressen abgelöst wird und so zusätzlich zur „unverpresst undicht“- Funktion eine doppelte Verpresst-Kontrolle bietet. Die Farbcodierung und eine deutlich lesbare Dimensionsangabe sind selbst bei schlechten Lichtverhältnissen gut zu erkennen. Ein weitere</w:t>
      </w:r>
      <w:r w:rsidR="007C2EF7">
        <w:rPr>
          <w:lang w:val="de-DE"/>
        </w:rPr>
        <w:t>r</w:t>
      </w:r>
      <w:r>
        <w:rPr>
          <w:lang w:val="de-DE"/>
        </w:rPr>
        <w:t xml:space="preserve"> Praxisvorteil: Die Fittings lassen sich ohne Entgraten oder Kalibrieren verarbeiten. Für die Montage sind nur drei Schritte notwendig: schneiden, stecken, pressen.</w:t>
      </w:r>
      <w:r w:rsidRPr="007C48E4">
        <w:rPr>
          <w:bCs/>
          <w:lang w:val="de-DE"/>
        </w:rPr>
        <w:t xml:space="preserve"> </w:t>
      </w:r>
    </w:p>
    <w:p w:rsidR="007C48E4" w:rsidRPr="00355ADA" w:rsidRDefault="007C48E4" w:rsidP="007C48E4">
      <w:pPr>
        <w:tabs>
          <w:tab w:val="left" w:pos="227"/>
        </w:tabs>
        <w:rPr>
          <w:bCs/>
          <w:lang w:val="de-DE"/>
        </w:rPr>
      </w:pPr>
    </w:p>
    <w:p w:rsidR="007C48E4" w:rsidRDefault="007C48E4" w:rsidP="007C48E4">
      <w:pPr>
        <w:tabs>
          <w:tab w:val="left" w:pos="227"/>
        </w:tabs>
        <w:rPr>
          <w:bCs/>
          <w:lang w:val="de-DE"/>
        </w:rPr>
      </w:pPr>
      <w:r w:rsidRPr="00355ADA">
        <w:rPr>
          <w:bCs/>
          <w:lang w:val="de-DE"/>
        </w:rPr>
        <w:t>Mehr Informationen zu dem neuen Fitting unter</w:t>
      </w:r>
      <w:r w:rsidRPr="00355ADA">
        <w:rPr>
          <w:bCs/>
          <w:lang w:val="de-DE"/>
        </w:rPr>
        <w:br/>
      </w:r>
      <w:hyperlink r:id="rId11" w:history="1">
        <w:r w:rsidRPr="00612367">
          <w:rPr>
            <w:rStyle w:val="Hyperlink"/>
            <w:bCs/>
            <w:lang w:val="de-DE"/>
          </w:rPr>
          <w:t>www.uponor.de/s-press-plus</w:t>
        </w:r>
      </w:hyperlink>
    </w:p>
    <w:p w:rsidR="007C48E4" w:rsidRDefault="007C48E4" w:rsidP="007C48E4">
      <w:pPr>
        <w:rPr>
          <w:lang w:val="de-DE"/>
        </w:rPr>
      </w:pPr>
    </w:p>
    <w:p w:rsidR="007C48E4" w:rsidRDefault="007C48E4" w:rsidP="00355ADA">
      <w:pPr>
        <w:tabs>
          <w:tab w:val="left" w:pos="227"/>
        </w:tabs>
        <w:rPr>
          <w:bCs/>
          <w:u w:val="single"/>
          <w:lang w:val="de-DE"/>
        </w:rPr>
      </w:pPr>
    </w:p>
    <w:p w:rsidR="007C48E4" w:rsidRDefault="007C48E4" w:rsidP="00355ADA">
      <w:pPr>
        <w:tabs>
          <w:tab w:val="left" w:pos="227"/>
        </w:tabs>
        <w:rPr>
          <w:bCs/>
          <w:u w:val="single"/>
          <w:lang w:val="de-DE"/>
        </w:rPr>
      </w:pPr>
    </w:p>
    <w:p w:rsidR="00020A5F" w:rsidRDefault="00020A5F" w:rsidP="00355ADA">
      <w:pPr>
        <w:tabs>
          <w:tab w:val="left" w:pos="227"/>
        </w:tabs>
        <w:rPr>
          <w:bCs/>
          <w:u w:val="single"/>
          <w:lang w:val="de-DE"/>
        </w:rPr>
      </w:pPr>
    </w:p>
    <w:p w:rsidR="007C48E4" w:rsidRDefault="007C48E4" w:rsidP="007C48E4">
      <w:pPr>
        <w:tabs>
          <w:tab w:val="left" w:pos="227"/>
        </w:tabs>
        <w:rPr>
          <w:bCs/>
          <w:u w:val="single"/>
          <w:lang w:val="de-DE"/>
        </w:rPr>
      </w:pPr>
      <w:r w:rsidRPr="00097DC0">
        <w:rPr>
          <w:bCs/>
          <w:u w:val="single"/>
          <w:lang w:val="de-DE"/>
        </w:rPr>
        <w:t>Infokasten 2:</w:t>
      </w:r>
    </w:p>
    <w:p w:rsidR="00194E06" w:rsidRPr="00355ADA" w:rsidRDefault="00194E06" w:rsidP="00355ADA">
      <w:pPr>
        <w:tabs>
          <w:tab w:val="left" w:pos="227"/>
        </w:tabs>
        <w:rPr>
          <w:bCs/>
          <w:u w:val="single"/>
          <w:lang w:val="de-DE"/>
        </w:rPr>
      </w:pPr>
    </w:p>
    <w:p w:rsidR="00355ADA" w:rsidRPr="00355ADA" w:rsidRDefault="00355ADA" w:rsidP="00355ADA">
      <w:pPr>
        <w:tabs>
          <w:tab w:val="left" w:pos="227"/>
        </w:tabs>
        <w:rPr>
          <w:b/>
          <w:bCs/>
          <w:lang w:val="de-DE"/>
        </w:rPr>
      </w:pPr>
      <w:r w:rsidRPr="00355ADA">
        <w:rPr>
          <w:b/>
          <w:bCs/>
          <w:noProof/>
          <w:lang w:val="de-DE"/>
        </w:rPr>
        <w:drawing>
          <wp:inline distT="0" distB="0" distL="0" distR="0" wp14:anchorId="73EC2725" wp14:editId="45A6A197">
            <wp:extent cx="3052445" cy="1725930"/>
            <wp:effectExtent l="0" t="0" r="0" b="7620"/>
            <wp:docPr id="586" name="Bild 586" descr="Uponor Plus X Awar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descr="Uponor Plus X Award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52445" cy="1725930"/>
                    </a:xfrm>
                    <a:prstGeom prst="rect">
                      <a:avLst/>
                    </a:prstGeom>
                    <a:noFill/>
                    <a:ln>
                      <a:noFill/>
                    </a:ln>
                  </pic:spPr>
                </pic:pic>
              </a:graphicData>
            </a:graphic>
          </wp:inline>
        </w:drawing>
      </w:r>
    </w:p>
    <w:p w:rsidR="00355ADA" w:rsidRPr="00355ADA" w:rsidRDefault="00355ADA" w:rsidP="00355ADA">
      <w:pPr>
        <w:tabs>
          <w:tab w:val="left" w:pos="227"/>
        </w:tabs>
        <w:rPr>
          <w:bCs/>
          <w:i/>
          <w:lang w:val="de-DE"/>
        </w:rPr>
      </w:pPr>
      <w:r w:rsidRPr="00355ADA">
        <w:rPr>
          <w:bCs/>
          <w:i/>
          <w:lang w:val="de-DE"/>
        </w:rPr>
        <w:t xml:space="preserve">(Uponor Plus X Award 1) Der bereits vielfach ausgezeichnete „S-Press Plus“-Fitting ist auch im Ringspalt zum Stützkörper absolut totraumfrei, hat das Hygiene-Institut des Ruhrgebietes, Institut für Umwelthygiene und Toxikologie, in Gelsenkirchen bestätigt. </w:t>
      </w:r>
    </w:p>
    <w:p w:rsidR="00355ADA" w:rsidRPr="00355ADA" w:rsidRDefault="00355ADA" w:rsidP="00355ADA">
      <w:pPr>
        <w:tabs>
          <w:tab w:val="left" w:pos="227"/>
        </w:tabs>
        <w:rPr>
          <w:bCs/>
          <w:lang w:val="de-DE"/>
        </w:rPr>
      </w:pPr>
    </w:p>
    <w:p w:rsidR="00355ADA" w:rsidRDefault="00355ADA" w:rsidP="00355ADA">
      <w:pPr>
        <w:tabs>
          <w:tab w:val="left" w:pos="227"/>
        </w:tabs>
        <w:rPr>
          <w:b/>
          <w:bCs/>
          <w:lang w:val="de-DE"/>
        </w:rPr>
      </w:pPr>
      <w:r w:rsidRPr="00355ADA">
        <w:rPr>
          <w:b/>
          <w:bCs/>
          <w:lang w:val="de-DE"/>
        </w:rPr>
        <w:t>Neuer Fitting totraumfrei</w:t>
      </w:r>
    </w:p>
    <w:p w:rsidR="00194E06" w:rsidRPr="00355ADA" w:rsidRDefault="00194E06" w:rsidP="00355ADA">
      <w:pPr>
        <w:tabs>
          <w:tab w:val="left" w:pos="227"/>
        </w:tabs>
        <w:rPr>
          <w:b/>
          <w:bCs/>
          <w:lang w:val="de-DE"/>
        </w:rPr>
      </w:pPr>
    </w:p>
    <w:p w:rsidR="00355ADA" w:rsidRPr="00355ADA" w:rsidRDefault="00355ADA" w:rsidP="00355ADA">
      <w:pPr>
        <w:tabs>
          <w:tab w:val="left" w:pos="227"/>
        </w:tabs>
        <w:rPr>
          <w:bCs/>
          <w:lang w:val="de-DE"/>
        </w:rPr>
      </w:pPr>
      <w:r w:rsidRPr="00355ADA">
        <w:rPr>
          <w:bCs/>
          <w:lang w:val="de-DE"/>
        </w:rPr>
        <w:t>Es ist eine anhaltende, fachlich tief grundierte Diskussion: Wie kann stagnierendes Wasser als Quelle der Verkeimung von Trinkwasseranlagen durch Legionellen verhindert werden? Der Blick geht dabei schon lange über Totstränge oder entsprechend fehlkonstruierte Ventiloberteile hinaus – selbst Details wie der Spalt zwischen Rohr und Stützkörper bzw. Wandung eines (Press-)Fittings w</w:t>
      </w:r>
      <w:r w:rsidR="007C2EF7">
        <w:rPr>
          <w:bCs/>
          <w:lang w:val="de-DE"/>
        </w:rPr>
        <w:t>erden</w:t>
      </w:r>
      <w:r w:rsidRPr="00355ADA">
        <w:rPr>
          <w:bCs/>
          <w:lang w:val="de-DE"/>
        </w:rPr>
        <w:t xml:space="preserve"> mittlerweile auf das Risiko stagnierenden Wassers untersucht.</w:t>
      </w:r>
    </w:p>
    <w:p w:rsidR="00355ADA" w:rsidRDefault="00355ADA" w:rsidP="007C48E4">
      <w:pPr>
        <w:tabs>
          <w:tab w:val="left" w:pos="227"/>
        </w:tabs>
        <w:rPr>
          <w:bCs/>
          <w:lang w:val="de-DE"/>
        </w:rPr>
      </w:pPr>
      <w:r w:rsidRPr="00355ADA">
        <w:rPr>
          <w:bCs/>
          <w:lang w:val="de-DE"/>
        </w:rPr>
        <w:t xml:space="preserve">Zur aktuell erfolgten Markteinführung des neuen S-Press </w:t>
      </w:r>
      <w:r w:rsidR="007234EB">
        <w:rPr>
          <w:bCs/>
          <w:lang w:val="de-DE"/>
        </w:rPr>
        <w:t>PLUS</w:t>
      </w:r>
      <w:r w:rsidRPr="00355ADA">
        <w:rPr>
          <w:bCs/>
          <w:lang w:val="de-DE"/>
        </w:rPr>
        <w:t>-Pressfittings hat Uponor daher das Hygiene-Institut des Ruhrgebietes (Gelsenkirchen) beauftragt, dieses Risiko zu bewerten. Das Hygieneinstitut wies dabei nach: Der verbleibende Ringspalt zwischen Stützkörper und Rohr ist so gering, dass durch die geringfügig turbulente Strömung des Trinkwassers selbst in diesen Bereichen ein kontinuierlicher Wasseraustausch stattfindet, also kein Stagnationsrisiko besteht.</w:t>
      </w:r>
      <w:r w:rsidR="007C48E4">
        <w:rPr>
          <w:bCs/>
          <w:lang w:val="de-DE"/>
        </w:rPr>
        <w:t xml:space="preserve"> </w:t>
      </w:r>
    </w:p>
    <w:p w:rsidR="00355ADA" w:rsidRPr="00355ADA" w:rsidRDefault="00355ADA" w:rsidP="00355ADA">
      <w:pPr>
        <w:tabs>
          <w:tab w:val="left" w:pos="227"/>
        </w:tabs>
        <w:rPr>
          <w:bCs/>
          <w:lang w:val="de-DE"/>
        </w:rPr>
      </w:pPr>
    </w:p>
    <w:p w:rsidR="00756990" w:rsidRDefault="00756990" w:rsidP="00811CCC">
      <w:pPr>
        <w:tabs>
          <w:tab w:val="left" w:pos="227"/>
        </w:tabs>
        <w:rPr>
          <w:b/>
          <w:bCs/>
          <w:lang w:val="de-DE"/>
        </w:rPr>
      </w:pPr>
    </w:p>
    <w:p w:rsidR="009D3619" w:rsidRDefault="009D3619" w:rsidP="00811CCC">
      <w:pPr>
        <w:tabs>
          <w:tab w:val="left" w:pos="227"/>
        </w:tabs>
        <w:rPr>
          <w:b/>
          <w:bCs/>
          <w:lang w:val="de-DE"/>
        </w:rPr>
      </w:pPr>
    </w:p>
    <w:p w:rsidR="000946AE" w:rsidRDefault="000946AE">
      <w:pPr>
        <w:spacing w:line="240" w:lineRule="auto"/>
        <w:rPr>
          <w:lang w:val="de-DE"/>
        </w:rPr>
      </w:pPr>
      <w:r>
        <w:rPr>
          <w:lang w:val="de-DE"/>
        </w:rPr>
        <w:br w:type="page"/>
      </w:r>
    </w:p>
    <w:p w:rsidR="005B386D" w:rsidRDefault="005B386D">
      <w:pPr>
        <w:spacing w:line="240" w:lineRule="auto"/>
        <w:rPr>
          <w:lang w:val="de-DE"/>
        </w:rPr>
      </w:pPr>
    </w:p>
    <w:p w:rsidR="00FA7FCA" w:rsidRDefault="00FA7FCA" w:rsidP="00DE3824">
      <w:pPr>
        <w:spacing w:line="240" w:lineRule="auto"/>
        <w:rPr>
          <w:b/>
          <w:lang w:val="de-DE"/>
        </w:rPr>
      </w:pPr>
      <w:r w:rsidRPr="00097DC0">
        <w:rPr>
          <w:b/>
          <w:lang w:val="de-DE"/>
        </w:rPr>
        <w:t>Bildmaterial</w:t>
      </w:r>
    </w:p>
    <w:p w:rsidR="001C296E" w:rsidRDefault="00097DC0" w:rsidP="00DE3824">
      <w:pPr>
        <w:spacing w:line="240" w:lineRule="auto"/>
        <w:rPr>
          <w:b/>
          <w:lang w:val="de-DE"/>
        </w:rPr>
      </w:pPr>
      <w:r>
        <w:rPr>
          <w:b/>
          <w:lang w:val="de-DE"/>
        </w:rPr>
        <w:t>Abdruck frei, Beleg erbeten.</w:t>
      </w:r>
    </w:p>
    <w:p w:rsidR="00097DC0" w:rsidRDefault="00097DC0" w:rsidP="00DE3824">
      <w:pPr>
        <w:spacing w:line="240" w:lineRule="auto"/>
        <w:rPr>
          <w:b/>
          <w:lang w:val="de-DE"/>
        </w:rPr>
      </w:pPr>
      <w:r>
        <w:rPr>
          <w:b/>
          <w:lang w:val="de-DE"/>
        </w:rPr>
        <w:t>Alle Bilder und Grafiken: © Uponor</w:t>
      </w:r>
    </w:p>
    <w:p w:rsidR="001C296E" w:rsidRPr="00C75200" w:rsidRDefault="001C296E" w:rsidP="00DE3824">
      <w:pPr>
        <w:spacing w:line="240" w:lineRule="auto"/>
        <w:rPr>
          <w:b/>
          <w:lang w:val="de-DE"/>
        </w:rPr>
      </w:pPr>
    </w:p>
    <w:p w:rsidR="001130F4" w:rsidRDefault="001130F4" w:rsidP="00DE3824">
      <w:pPr>
        <w:spacing w:line="240" w:lineRule="auto"/>
        <w:rPr>
          <w:b/>
          <w:lang w:val="de-DE"/>
        </w:rPr>
      </w:pPr>
    </w:p>
    <w:p w:rsidR="00EA0842" w:rsidRPr="001130F4" w:rsidRDefault="00F57481" w:rsidP="001130F4">
      <w:pPr>
        <w:spacing w:line="240" w:lineRule="auto"/>
        <w:rPr>
          <w:b/>
          <w:lang w:val="de-DE"/>
        </w:rPr>
      </w:pPr>
      <w:r>
        <w:rPr>
          <w:noProof/>
          <w:lang w:val="de-DE"/>
        </w:rPr>
        <w:drawing>
          <wp:inline distT="0" distB="0" distL="0" distR="0" wp14:anchorId="7109871E" wp14:editId="3DC360F8">
            <wp:extent cx="3060000" cy="1764163"/>
            <wp:effectExtent l="0" t="0" r="7620" b="762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060000" cy="1764163"/>
                    </a:xfrm>
                    <a:prstGeom prst="rect">
                      <a:avLst/>
                    </a:prstGeom>
                  </pic:spPr>
                </pic:pic>
              </a:graphicData>
            </a:graphic>
          </wp:inline>
        </w:drawing>
      </w:r>
    </w:p>
    <w:p w:rsidR="00C75200" w:rsidRDefault="00B83CB1" w:rsidP="00C75200">
      <w:pPr>
        <w:rPr>
          <w:b/>
          <w:lang w:val="de-DE"/>
        </w:rPr>
      </w:pPr>
      <w:r w:rsidRPr="00F57481">
        <w:rPr>
          <w:b/>
          <w:lang w:val="de-DE"/>
        </w:rPr>
        <w:t>Abb.</w:t>
      </w:r>
      <w:r w:rsidR="00C75200" w:rsidRPr="00F57481">
        <w:rPr>
          <w:b/>
          <w:lang w:val="de-DE"/>
        </w:rPr>
        <w:t xml:space="preserve"> 1: </w:t>
      </w:r>
      <w:r w:rsidR="00F57481" w:rsidRPr="00F57481">
        <w:rPr>
          <w:b/>
          <w:lang w:val="de-DE"/>
        </w:rPr>
        <w:t>Planung HSE</w:t>
      </w:r>
    </w:p>
    <w:p w:rsidR="000946AE" w:rsidRDefault="00FA7FCA" w:rsidP="00FA7FCA">
      <w:pPr>
        <w:rPr>
          <w:lang w:val="de-DE"/>
        </w:rPr>
      </w:pPr>
      <w:r w:rsidRPr="00FA7FCA">
        <w:rPr>
          <w:lang w:val="de-DE"/>
        </w:rPr>
        <w:t xml:space="preserve">Bei der softwaregestützten Auslegung ist die frühzeitige Systemfestlegung vorteilhaft, um von Anfang an beispielsweise das über Rohrleitungssysteme oder Installationskomponenten mögliche Optimierungspotenzial von Trinkwasseranlagen auszuschöpfen. </w:t>
      </w:r>
    </w:p>
    <w:p w:rsidR="00FA7FCA" w:rsidRPr="00FA7FCA" w:rsidRDefault="00FA7FCA" w:rsidP="00FA7FCA">
      <w:pPr>
        <w:rPr>
          <w:lang w:val="de-DE"/>
        </w:rPr>
      </w:pPr>
    </w:p>
    <w:p w:rsidR="002B75C0" w:rsidRDefault="00175625" w:rsidP="00C75200">
      <w:pPr>
        <w:rPr>
          <w:lang w:val="de-DE"/>
        </w:rPr>
      </w:pPr>
      <w:r>
        <w:rPr>
          <w:noProof/>
          <w:lang w:val="de-DE"/>
        </w:rPr>
        <w:drawing>
          <wp:inline distT="0" distB="0" distL="0" distR="0">
            <wp:extent cx="3390900" cy="3714538"/>
            <wp:effectExtent l="0" t="0" r="0" b="635"/>
            <wp:docPr id="6" name="Grafik 6"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image001"/>
                    <pic:cNvPicPr>
                      <a:picLocks noChangeAspect="1" noChangeArrowheads="1"/>
                    </pic:cNvPicPr>
                  </pic:nvPicPr>
                  <pic:blipFill>
                    <a:blip r:embed="rId14" r:link="rId15" cstate="print">
                      <a:extLst>
                        <a:ext uri="{28A0092B-C50C-407E-A947-70E740481C1C}">
                          <a14:useLocalDpi xmlns:a14="http://schemas.microsoft.com/office/drawing/2010/main" val="0"/>
                        </a:ext>
                      </a:extLst>
                    </a:blip>
                    <a:srcRect/>
                    <a:stretch>
                      <a:fillRect/>
                    </a:stretch>
                  </pic:blipFill>
                  <pic:spPr bwMode="auto">
                    <a:xfrm>
                      <a:off x="0" y="0"/>
                      <a:ext cx="3407770" cy="3733018"/>
                    </a:xfrm>
                    <a:prstGeom prst="rect">
                      <a:avLst/>
                    </a:prstGeom>
                    <a:noFill/>
                    <a:ln>
                      <a:noFill/>
                    </a:ln>
                  </pic:spPr>
                </pic:pic>
              </a:graphicData>
            </a:graphic>
          </wp:inline>
        </w:drawing>
      </w:r>
      <w:r w:rsidRPr="00FA7FCA">
        <w:rPr>
          <w:rFonts w:ascii="Calibri" w:eastAsia="Times New Roman" w:hAnsi="Calibri" w:cs="Times New Roman"/>
          <w:i/>
          <w:noProof/>
          <w:sz w:val="20"/>
          <w:szCs w:val="20"/>
          <w:lang w:val="de-DE"/>
        </w:rPr>
        <w:t xml:space="preserve"> </w:t>
      </w:r>
    </w:p>
    <w:p w:rsidR="00FA7FCA" w:rsidRPr="00FA7FCA" w:rsidRDefault="00B83CB1" w:rsidP="00FA7FCA">
      <w:pPr>
        <w:rPr>
          <w:b/>
          <w:lang w:val="de-DE"/>
        </w:rPr>
      </w:pPr>
      <w:r>
        <w:rPr>
          <w:b/>
          <w:lang w:val="de-DE"/>
        </w:rPr>
        <w:t>Abb.</w:t>
      </w:r>
      <w:r w:rsidR="00FA7FCA" w:rsidRPr="00FA7FCA">
        <w:rPr>
          <w:b/>
          <w:lang w:val="de-DE"/>
        </w:rPr>
        <w:t xml:space="preserve"> 2:</w:t>
      </w:r>
      <w:r w:rsidR="00175625">
        <w:rPr>
          <w:b/>
          <w:lang w:val="de-DE"/>
        </w:rPr>
        <w:t xml:space="preserve"> </w:t>
      </w:r>
      <w:r w:rsidR="00097DC0">
        <w:rPr>
          <w:b/>
          <w:lang w:val="de-DE"/>
        </w:rPr>
        <w:t>Richtwerte Dämmung</w:t>
      </w:r>
    </w:p>
    <w:p w:rsidR="00FA7FCA" w:rsidRDefault="00FA7FCA" w:rsidP="00FA7FCA">
      <w:pPr>
        <w:rPr>
          <w:lang w:val="de-DE"/>
        </w:rPr>
      </w:pPr>
      <w:r w:rsidRPr="00FA7FCA">
        <w:rPr>
          <w:lang w:val="de-DE"/>
        </w:rPr>
        <w:t>Mit dem optional auch werksseitig vorge</w:t>
      </w:r>
      <w:r>
        <w:rPr>
          <w:lang w:val="de-DE"/>
        </w:rPr>
        <w:t xml:space="preserve">dämmten Mehrschichtverbundrohr Uni Pipe PLUS </w:t>
      </w:r>
      <w:r w:rsidRPr="00FA7FCA">
        <w:rPr>
          <w:lang w:val="de-DE"/>
        </w:rPr>
        <w:t>von der Rolle sind auch kom</w:t>
      </w:r>
      <w:r>
        <w:rPr>
          <w:lang w:val="de-DE"/>
        </w:rPr>
        <w:t>plexe Installationen in Vorwand</w:t>
      </w:r>
      <w:r w:rsidRPr="00FA7FCA">
        <w:rPr>
          <w:lang w:val="de-DE"/>
        </w:rPr>
        <w:t>systemen ebenso schnell wie wirtschaftlich umgesetzt.</w:t>
      </w:r>
    </w:p>
    <w:p w:rsidR="00FA7FCA" w:rsidRDefault="00FA7FCA" w:rsidP="00FA7FCA">
      <w:pPr>
        <w:rPr>
          <w:lang w:val="de-DE"/>
        </w:rPr>
      </w:pPr>
    </w:p>
    <w:p w:rsidR="007C75FB" w:rsidRDefault="007C75FB" w:rsidP="00FA7FCA">
      <w:pPr>
        <w:rPr>
          <w:b/>
          <w:lang w:val="de-DE"/>
        </w:rPr>
      </w:pPr>
    </w:p>
    <w:p w:rsidR="00501097" w:rsidRDefault="00F57481" w:rsidP="00FA7FCA">
      <w:pPr>
        <w:rPr>
          <w:b/>
          <w:lang w:val="de-DE"/>
        </w:rPr>
      </w:pPr>
      <w:r>
        <w:rPr>
          <w:noProof/>
          <w:lang w:val="de-DE"/>
        </w:rPr>
        <w:drawing>
          <wp:inline distT="0" distB="0" distL="0" distR="0" wp14:anchorId="60DEC453" wp14:editId="32D5006C">
            <wp:extent cx="5626100" cy="1525905"/>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26100" cy="1525905"/>
                    </a:xfrm>
                    <a:prstGeom prst="rect">
                      <a:avLst/>
                    </a:prstGeom>
                  </pic:spPr>
                </pic:pic>
              </a:graphicData>
            </a:graphic>
          </wp:inline>
        </w:drawing>
      </w:r>
    </w:p>
    <w:p w:rsidR="00501097" w:rsidRDefault="00B83CB1" w:rsidP="00FA7FCA">
      <w:pPr>
        <w:rPr>
          <w:b/>
          <w:lang w:val="de-DE"/>
        </w:rPr>
      </w:pPr>
      <w:r w:rsidRPr="00097DC0">
        <w:rPr>
          <w:b/>
          <w:lang w:val="de-DE"/>
        </w:rPr>
        <w:t>Abb.</w:t>
      </w:r>
      <w:r w:rsidR="00FA7FCA" w:rsidRPr="00097DC0">
        <w:rPr>
          <w:b/>
          <w:lang w:val="de-DE"/>
        </w:rPr>
        <w:t xml:space="preserve"> 3:</w:t>
      </w:r>
      <w:r w:rsidR="00097DC0" w:rsidRPr="00097DC0">
        <w:rPr>
          <w:b/>
          <w:lang w:val="de-DE"/>
        </w:rPr>
        <w:t xml:space="preserve"> Biegeradien</w:t>
      </w:r>
    </w:p>
    <w:p w:rsidR="00FA7FCA" w:rsidRPr="00501097" w:rsidRDefault="00501097" w:rsidP="00FA7FCA">
      <w:pPr>
        <w:rPr>
          <w:lang w:val="de-DE"/>
        </w:rPr>
      </w:pPr>
      <w:r w:rsidRPr="00501097">
        <w:rPr>
          <w:lang w:val="de-DE"/>
        </w:rPr>
        <w:t>Zulässige</w:t>
      </w:r>
      <w:r w:rsidR="007716B7" w:rsidRPr="00501097">
        <w:rPr>
          <w:lang w:val="de-DE"/>
        </w:rPr>
        <w:t xml:space="preserve"> </w:t>
      </w:r>
      <w:r w:rsidR="00FA7FCA" w:rsidRPr="00501097">
        <w:rPr>
          <w:lang w:val="de-DE"/>
        </w:rPr>
        <w:t>Biegeradien</w:t>
      </w:r>
      <w:r w:rsidRPr="00501097">
        <w:rPr>
          <w:lang w:val="de-DE"/>
        </w:rPr>
        <w:t xml:space="preserve"> in Abhängigkeit von Nennweite</w:t>
      </w:r>
      <w:r>
        <w:rPr>
          <w:lang w:val="de-DE"/>
        </w:rPr>
        <w:t xml:space="preserve"> und Art der Ausführung</w:t>
      </w:r>
    </w:p>
    <w:p w:rsidR="00097DC0" w:rsidRDefault="00097DC0" w:rsidP="00FA7FCA">
      <w:pPr>
        <w:rPr>
          <w:noProof/>
          <w:lang w:val="de-DE"/>
        </w:rPr>
      </w:pPr>
    </w:p>
    <w:p w:rsidR="00097DC0" w:rsidRPr="007716B7" w:rsidRDefault="00097DC0" w:rsidP="00FA7FCA">
      <w:pPr>
        <w:rPr>
          <w:b/>
          <w:lang w:val="de-DE"/>
        </w:rPr>
      </w:pPr>
    </w:p>
    <w:p w:rsidR="00FA7FCA" w:rsidRDefault="00D01C82" w:rsidP="00FA7FCA">
      <w:pPr>
        <w:rPr>
          <w:lang w:val="de-DE"/>
        </w:rPr>
      </w:pPr>
      <w:r>
        <w:rPr>
          <w:noProof/>
          <w:lang w:val="de-DE"/>
        </w:rPr>
        <w:drawing>
          <wp:inline distT="0" distB="0" distL="0" distR="0" wp14:anchorId="02667714" wp14:editId="4BF4F5C0">
            <wp:extent cx="3060000" cy="2056585"/>
            <wp:effectExtent l="0" t="0" r="7620" b="127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060000" cy="2056585"/>
                    </a:xfrm>
                    <a:prstGeom prst="rect">
                      <a:avLst/>
                    </a:prstGeom>
                  </pic:spPr>
                </pic:pic>
              </a:graphicData>
            </a:graphic>
          </wp:inline>
        </w:drawing>
      </w:r>
    </w:p>
    <w:p w:rsidR="00FA7FCA" w:rsidRPr="007716B7" w:rsidRDefault="00B83CB1" w:rsidP="00FA7FCA">
      <w:pPr>
        <w:rPr>
          <w:b/>
          <w:i/>
          <w:lang w:val="de-DE"/>
        </w:rPr>
      </w:pPr>
      <w:r>
        <w:rPr>
          <w:b/>
          <w:i/>
          <w:lang w:val="de-DE"/>
        </w:rPr>
        <w:t>Abb.</w:t>
      </w:r>
      <w:r w:rsidR="007716B7" w:rsidRPr="007716B7">
        <w:rPr>
          <w:b/>
          <w:i/>
          <w:lang w:val="de-DE"/>
        </w:rPr>
        <w:t xml:space="preserve"> 4:</w:t>
      </w:r>
      <w:r w:rsidR="00D01C82">
        <w:rPr>
          <w:b/>
          <w:i/>
          <w:lang w:val="de-DE"/>
        </w:rPr>
        <w:t xml:space="preserve"> präzises Biegen</w:t>
      </w:r>
    </w:p>
    <w:p w:rsidR="00FA7FCA" w:rsidRDefault="00FA7FCA" w:rsidP="00FA7FCA">
      <w:pPr>
        <w:rPr>
          <w:lang w:val="de-DE"/>
        </w:rPr>
      </w:pPr>
      <w:r w:rsidRPr="007716B7">
        <w:rPr>
          <w:lang w:val="de-DE"/>
        </w:rPr>
        <w:t>Der mehrschichtige Aufbau mit dem nahtlos gezogenen Aluminium-Innenrohr erlaubt ein präzises Biegen des Rohres, das außerdem selbst bei kleinen Radien kaum Rückstellkräfte hat.</w:t>
      </w:r>
    </w:p>
    <w:p w:rsidR="007C75FB" w:rsidRDefault="007C75FB" w:rsidP="00FA7FCA">
      <w:pPr>
        <w:rPr>
          <w:lang w:val="de-DE"/>
        </w:rPr>
      </w:pPr>
    </w:p>
    <w:p w:rsidR="00F57481" w:rsidRDefault="00F57481" w:rsidP="00FA7FCA">
      <w:pPr>
        <w:rPr>
          <w:noProof/>
          <w:lang w:val="de-DE"/>
        </w:rPr>
      </w:pPr>
      <w:r>
        <w:rPr>
          <w:noProof/>
          <w:lang w:val="de-DE"/>
        </w:rPr>
        <w:drawing>
          <wp:inline distT="0" distB="0" distL="0" distR="0" wp14:anchorId="3B6F836F" wp14:editId="0F692C46">
            <wp:extent cx="3784733" cy="1790700"/>
            <wp:effectExtent l="0" t="0" r="635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798004" cy="1796979"/>
                    </a:xfrm>
                    <a:prstGeom prst="rect">
                      <a:avLst/>
                    </a:prstGeom>
                  </pic:spPr>
                </pic:pic>
              </a:graphicData>
            </a:graphic>
          </wp:inline>
        </w:drawing>
      </w:r>
    </w:p>
    <w:p w:rsidR="00F57481" w:rsidRDefault="00F57481" w:rsidP="00FA7FCA">
      <w:pPr>
        <w:rPr>
          <w:lang w:val="de-DE"/>
        </w:rPr>
      </w:pPr>
      <w:r>
        <w:rPr>
          <w:noProof/>
          <w:lang w:val="de-DE"/>
        </w:rPr>
        <w:lastRenderedPageBreak/>
        <w:drawing>
          <wp:inline distT="0" distB="0" distL="0" distR="0" wp14:anchorId="1A99650C" wp14:editId="18CE45B6">
            <wp:extent cx="3810000" cy="1439286"/>
            <wp:effectExtent l="0" t="0" r="0" b="889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t="15522"/>
                    <a:stretch/>
                  </pic:blipFill>
                  <pic:spPr bwMode="auto">
                    <a:xfrm>
                      <a:off x="0" y="0"/>
                      <a:ext cx="3832252" cy="1447692"/>
                    </a:xfrm>
                    <a:prstGeom prst="rect">
                      <a:avLst/>
                    </a:prstGeom>
                    <a:ln>
                      <a:noFill/>
                    </a:ln>
                    <a:extLst>
                      <a:ext uri="{53640926-AAD7-44D8-BBD7-CCE9431645EC}">
                        <a14:shadowObscured xmlns:a14="http://schemas.microsoft.com/office/drawing/2010/main"/>
                      </a:ext>
                    </a:extLst>
                  </pic:spPr>
                </pic:pic>
              </a:graphicData>
            </a:graphic>
          </wp:inline>
        </w:drawing>
      </w:r>
    </w:p>
    <w:p w:rsidR="00501097" w:rsidRDefault="00B83CB1" w:rsidP="00FA7FCA">
      <w:pPr>
        <w:rPr>
          <w:b/>
          <w:lang w:val="de-DE"/>
        </w:rPr>
      </w:pPr>
      <w:r>
        <w:rPr>
          <w:b/>
          <w:lang w:val="de-DE"/>
        </w:rPr>
        <w:t>Abb.</w:t>
      </w:r>
      <w:r w:rsidR="007716B7" w:rsidRPr="007716B7">
        <w:rPr>
          <w:b/>
          <w:lang w:val="de-DE"/>
        </w:rPr>
        <w:t xml:space="preserve"> 5: </w:t>
      </w:r>
      <w:r w:rsidR="00097DC0">
        <w:rPr>
          <w:b/>
          <w:lang w:val="de-DE"/>
        </w:rPr>
        <w:t>Befestigungsabstände</w:t>
      </w:r>
    </w:p>
    <w:p w:rsidR="007716B7" w:rsidRPr="003C5464" w:rsidRDefault="007716B7" w:rsidP="00FA7FCA">
      <w:pPr>
        <w:rPr>
          <w:lang w:val="de-DE"/>
        </w:rPr>
      </w:pPr>
      <w:r w:rsidRPr="003C5464">
        <w:rPr>
          <w:lang w:val="de-DE"/>
        </w:rPr>
        <w:t>Schellenabstände</w:t>
      </w:r>
      <w:r w:rsidR="00DA3A94">
        <w:rPr>
          <w:lang w:val="de-DE"/>
        </w:rPr>
        <w:t xml:space="preserve"> für die qualifizierte Befestigung der Uponor Mehrschichtverbundrohre</w:t>
      </w:r>
    </w:p>
    <w:p w:rsidR="007716B7" w:rsidRDefault="007716B7" w:rsidP="00FA7FCA">
      <w:pPr>
        <w:rPr>
          <w:lang w:val="de-DE"/>
        </w:rPr>
      </w:pPr>
    </w:p>
    <w:p w:rsidR="007716B7" w:rsidRPr="007716B7" w:rsidRDefault="007716B7" w:rsidP="007716B7">
      <w:pPr>
        <w:rPr>
          <w:i/>
          <w:lang w:val="de-DE"/>
        </w:rPr>
      </w:pPr>
    </w:p>
    <w:p w:rsidR="007716B7" w:rsidRPr="007716B7" w:rsidRDefault="007716B7" w:rsidP="007716B7">
      <w:pPr>
        <w:rPr>
          <w:i/>
          <w:lang w:val="de-DE"/>
        </w:rPr>
      </w:pPr>
      <w:r w:rsidRPr="007716B7">
        <w:rPr>
          <w:noProof/>
          <w:lang w:val="de-DE"/>
        </w:rPr>
        <w:drawing>
          <wp:inline distT="0" distB="0" distL="0" distR="0" wp14:anchorId="758FC459" wp14:editId="276C866A">
            <wp:extent cx="3705225" cy="1825306"/>
            <wp:effectExtent l="0" t="0" r="0" b="3810"/>
            <wp:docPr id="590" name="Bild 590" descr="bogen_optimi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descr="bogen_optimier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31905" cy="1838449"/>
                    </a:xfrm>
                    <a:prstGeom prst="rect">
                      <a:avLst/>
                    </a:prstGeom>
                    <a:noFill/>
                    <a:ln>
                      <a:noFill/>
                    </a:ln>
                  </pic:spPr>
                </pic:pic>
              </a:graphicData>
            </a:graphic>
          </wp:inline>
        </w:drawing>
      </w:r>
    </w:p>
    <w:p w:rsidR="007716B7" w:rsidRPr="007716B7" w:rsidRDefault="007716B7" w:rsidP="007716B7">
      <w:pPr>
        <w:rPr>
          <w:b/>
          <w:i/>
          <w:lang w:val="de-DE"/>
        </w:rPr>
      </w:pPr>
      <w:r w:rsidRPr="007716B7">
        <w:rPr>
          <w:b/>
          <w:i/>
          <w:lang w:val="de-DE"/>
        </w:rPr>
        <w:t>Abb.</w:t>
      </w:r>
      <w:r w:rsidR="00B83CB1">
        <w:rPr>
          <w:b/>
          <w:i/>
          <w:lang w:val="de-DE"/>
        </w:rPr>
        <w:t xml:space="preserve"> </w:t>
      </w:r>
      <w:r w:rsidRPr="007716B7">
        <w:rPr>
          <w:b/>
          <w:i/>
          <w:lang w:val="de-DE"/>
        </w:rPr>
        <w:t>6</w:t>
      </w:r>
      <w:r w:rsidR="006C6920">
        <w:rPr>
          <w:b/>
          <w:i/>
          <w:lang w:val="de-DE"/>
        </w:rPr>
        <w:t>a und 6b</w:t>
      </w:r>
      <w:r w:rsidRPr="007716B7">
        <w:rPr>
          <w:b/>
          <w:i/>
          <w:lang w:val="de-DE"/>
        </w:rPr>
        <w:t xml:space="preserve">: </w:t>
      </w:r>
      <w:r w:rsidR="00097DC0">
        <w:rPr>
          <w:b/>
          <w:i/>
          <w:lang w:val="de-DE"/>
        </w:rPr>
        <w:t>Strömungsdiagramm</w:t>
      </w:r>
    </w:p>
    <w:p w:rsidR="007716B7" w:rsidRDefault="008600E8" w:rsidP="007716B7">
      <w:pPr>
        <w:rPr>
          <w:lang w:val="de-DE"/>
        </w:rPr>
      </w:pPr>
      <w:r>
        <w:rPr>
          <w:lang w:val="de-DE"/>
        </w:rPr>
        <w:t>Der neue S-Press PLUS Fitting</w:t>
      </w:r>
      <w:r w:rsidR="007716B7" w:rsidRPr="007716B7">
        <w:rPr>
          <w:lang w:val="de-DE"/>
        </w:rPr>
        <w:t xml:space="preserve"> (li.) </w:t>
      </w:r>
      <w:r>
        <w:rPr>
          <w:lang w:val="de-DE"/>
        </w:rPr>
        <w:t xml:space="preserve">punktet durch </w:t>
      </w:r>
      <w:r w:rsidR="00185E70">
        <w:rPr>
          <w:lang w:val="de-DE"/>
        </w:rPr>
        <w:t>sehr gute Zeta-Werte</w:t>
      </w:r>
      <w:r w:rsidR="007716B7" w:rsidRPr="007716B7">
        <w:rPr>
          <w:lang w:val="de-DE"/>
        </w:rPr>
        <w:t>, wie dieses Strömungsdiagramm zeigt.</w:t>
      </w:r>
    </w:p>
    <w:p w:rsidR="00527427" w:rsidRPr="007716B7" w:rsidRDefault="00527427" w:rsidP="007716B7">
      <w:pPr>
        <w:rPr>
          <w:lang w:val="de-DE"/>
        </w:rPr>
      </w:pPr>
    </w:p>
    <w:p w:rsidR="007716B7" w:rsidRPr="007716B7" w:rsidRDefault="007716B7" w:rsidP="007716B7">
      <w:pPr>
        <w:rPr>
          <w:i/>
          <w:lang w:val="de-DE"/>
        </w:rPr>
      </w:pPr>
    </w:p>
    <w:p w:rsidR="007716B7" w:rsidRPr="007716B7" w:rsidRDefault="00B83CB1" w:rsidP="007716B7">
      <w:pPr>
        <w:rPr>
          <w:i/>
          <w:lang w:val="de-DE"/>
        </w:rPr>
      </w:pPr>
      <w:r>
        <w:rPr>
          <w:noProof/>
          <w:lang w:val="de-DE"/>
        </w:rPr>
        <w:drawing>
          <wp:inline distT="0" distB="0" distL="0" distR="0" wp14:anchorId="1AFE3A71" wp14:editId="47B77406">
            <wp:extent cx="3060000" cy="1736258"/>
            <wp:effectExtent l="19050" t="19050" r="26670" b="165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060000" cy="1736258"/>
                    </a:xfrm>
                    <a:prstGeom prst="rect">
                      <a:avLst/>
                    </a:prstGeom>
                    <a:ln>
                      <a:solidFill>
                        <a:schemeClr val="bg2"/>
                      </a:solidFill>
                    </a:ln>
                  </pic:spPr>
                </pic:pic>
              </a:graphicData>
            </a:graphic>
          </wp:inline>
        </w:drawing>
      </w:r>
    </w:p>
    <w:p w:rsidR="007716B7" w:rsidRPr="00B83CB1" w:rsidRDefault="00B83CB1" w:rsidP="007716B7">
      <w:pPr>
        <w:rPr>
          <w:b/>
          <w:lang w:val="de-DE"/>
        </w:rPr>
      </w:pPr>
      <w:r w:rsidRPr="00B83CB1">
        <w:rPr>
          <w:b/>
          <w:lang w:val="de-DE"/>
        </w:rPr>
        <w:t>Abb. 7: Unverpresst undicht</w:t>
      </w:r>
    </w:p>
    <w:p w:rsidR="007716B7" w:rsidRPr="00B83CB1" w:rsidRDefault="00185E70" w:rsidP="007716B7">
      <w:pPr>
        <w:rPr>
          <w:lang w:val="de-DE"/>
        </w:rPr>
      </w:pPr>
      <w:r>
        <w:rPr>
          <w:lang w:val="de-DE"/>
        </w:rPr>
        <w:t>Der</w:t>
      </w:r>
      <w:r w:rsidR="000436A2">
        <w:rPr>
          <w:lang w:val="de-DE"/>
        </w:rPr>
        <w:t xml:space="preserve"> Uponor </w:t>
      </w:r>
      <w:r w:rsidR="000436A2" w:rsidRPr="0015265F">
        <w:rPr>
          <w:lang w:val="de-DE"/>
        </w:rPr>
        <w:t>S-Press PLUS</w:t>
      </w:r>
      <w:r w:rsidR="000436A2">
        <w:rPr>
          <w:lang w:val="de-DE"/>
        </w:rPr>
        <w:t xml:space="preserve"> </w:t>
      </w:r>
      <w:r>
        <w:rPr>
          <w:lang w:val="de-DE"/>
        </w:rPr>
        <w:t xml:space="preserve">Fitting ist </w:t>
      </w:r>
      <w:r w:rsidR="000436A2">
        <w:rPr>
          <w:lang w:val="de-DE"/>
        </w:rPr>
        <w:t xml:space="preserve">unverpresst undicht: Durch das sichtbar austretende Wasser im unverpressten Zustand kann keine Pressstelle mehr vergessen werden und </w:t>
      </w:r>
      <w:r w:rsidR="00795D91">
        <w:rPr>
          <w:lang w:val="de-DE"/>
        </w:rPr>
        <w:t>eventuelle</w:t>
      </w:r>
      <w:r w:rsidR="000436A2">
        <w:rPr>
          <w:lang w:val="de-DE"/>
        </w:rPr>
        <w:t xml:space="preserve"> Schäden verursachen.</w:t>
      </w:r>
    </w:p>
    <w:p w:rsidR="007716B7" w:rsidRPr="007716B7" w:rsidRDefault="007716B7" w:rsidP="007716B7">
      <w:pPr>
        <w:rPr>
          <w:i/>
          <w:lang w:val="de-DE"/>
        </w:rPr>
      </w:pPr>
    </w:p>
    <w:p w:rsidR="007C75FB" w:rsidRDefault="00F57ABE" w:rsidP="007716B7">
      <w:pPr>
        <w:rPr>
          <w:b/>
          <w:lang w:val="de-DE"/>
        </w:rPr>
      </w:pPr>
      <w:r>
        <w:rPr>
          <w:noProof/>
          <w:lang w:val="de-DE"/>
        </w:rPr>
        <w:lastRenderedPageBreak/>
        <w:drawing>
          <wp:inline distT="0" distB="0" distL="0" distR="0" wp14:anchorId="0502EBEE" wp14:editId="7D10C18E">
            <wp:extent cx="2295525" cy="3209925"/>
            <wp:effectExtent l="19050" t="19050" r="28575" b="2857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t="3161" r="3213"/>
                    <a:stretch/>
                  </pic:blipFill>
                  <pic:spPr bwMode="auto">
                    <a:xfrm>
                      <a:off x="0" y="0"/>
                      <a:ext cx="2295525" cy="3209925"/>
                    </a:xfrm>
                    <a:prstGeom prst="rect">
                      <a:avLst/>
                    </a:prstGeom>
                    <a:ln>
                      <a:solidFill>
                        <a:schemeClr val="bg2"/>
                      </a:solidFill>
                    </a:ln>
                    <a:extLst>
                      <a:ext uri="{53640926-AAD7-44D8-BBD7-CCE9431645EC}">
                        <a14:shadowObscured xmlns:a14="http://schemas.microsoft.com/office/drawing/2010/main"/>
                      </a:ext>
                    </a:extLst>
                  </pic:spPr>
                </pic:pic>
              </a:graphicData>
            </a:graphic>
          </wp:inline>
        </w:drawing>
      </w:r>
    </w:p>
    <w:p w:rsidR="00F57ABE" w:rsidRDefault="00B83CB1" w:rsidP="007716B7">
      <w:pPr>
        <w:rPr>
          <w:b/>
          <w:lang w:val="de-DE"/>
        </w:rPr>
      </w:pPr>
      <w:r w:rsidRPr="00B83CB1">
        <w:rPr>
          <w:b/>
          <w:lang w:val="de-DE"/>
        </w:rPr>
        <w:t>Abb.</w:t>
      </w:r>
      <w:r w:rsidR="00C85871">
        <w:rPr>
          <w:b/>
          <w:lang w:val="de-DE"/>
        </w:rPr>
        <w:t xml:space="preserve"> </w:t>
      </w:r>
      <w:r w:rsidRPr="00B83CB1">
        <w:rPr>
          <w:b/>
          <w:lang w:val="de-DE"/>
        </w:rPr>
        <w:t>8</w:t>
      </w:r>
      <w:r w:rsidR="00F57ABE" w:rsidRPr="00F57ABE">
        <w:rPr>
          <w:b/>
          <w:lang w:val="de-DE"/>
        </w:rPr>
        <w:t xml:space="preserve">: </w:t>
      </w:r>
      <w:r w:rsidR="007716B7" w:rsidRPr="00F57ABE">
        <w:rPr>
          <w:b/>
          <w:lang w:val="de-DE"/>
        </w:rPr>
        <w:t xml:space="preserve">Uponor Smart </w:t>
      </w:r>
      <w:r w:rsidR="00F57ABE" w:rsidRPr="00F57ABE">
        <w:rPr>
          <w:b/>
          <w:lang w:val="de-DE"/>
        </w:rPr>
        <w:t>ISI</w:t>
      </w:r>
    </w:p>
    <w:p w:rsidR="007716B7" w:rsidRPr="00B83CB1" w:rsidRDefault="00185E70" w:rsidP="007716B7">
      <w:pPr>
        <w:rPr>
          <w:lang w:val="de-DE"/>
        </w:rPr>
      </w:pPr>
      <w:r>
        <w:rPr>
          <w:lang w:val="de-DE"/>
        </w:rPr>
        <w:t>Die</w:t>
      </w:r>
      <w:r w:rsidR="007716B7" w:rsidRPr="00B83CB1">
        <w:rPr>
          <w:lang w:val="de-DE"/>
        </w:rPr>
        <w:t xml:space="preserve"> Installation von Waschtisch-Anbindungen u. Ä. ist durch die Installationsboxen Uponor Smart ISI </w:t>
      </w:r>
      <w:r>
        <w:rPr>
          <w:lang w:val="de-DE"/>
        </w:rPr>
        <w:t xml:space="preserve">in nur fünf Minuten möglich. </w:t>
      </w:r>
    </w:p>
    <w:p w:rsidR="007716B7" w:rsidRPr="007716B7" w:rsidRDefault="007716B7" w:rsidP="007716B7">
      <w:pPr>
        <w:rPr>
          <w:i/>
          <w:lang w:val="de-DE"/>
        </w:rPr>
      </w:pPr>
    </w:p>
    <w:p w:rsidR="007716B7" w:rsidRPr="007716B7" w:rsidRDefault="00C85871" w:rsidP="007716B7">
      <w:pPr>
        <w:rPr>
          <w:i/>
          <w:lang w:val="de-DE"/>
        </w:rPr>
      </w:pPr>
      <w:r>
        <w:rPr>
          <w:noProof/>
          <w:lang w:val="de-DE"/>
        </w:rPr>
        <w:drawing>
          <wp:inline distT="0" distB="0" distL="0" distR="0" wp14:anchorId="082C272A" wp14:editId="6241000D">
            <wp:extent cx="3060000" cy="2183952"/>
            <wp:effectExtent l="0" t="0" r="7620" b="698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060000" cy="2183952"/>
                    </a:xfrm>
                    <a:prstGeom prst="rect">
                      <a:avLst/>
                    </a:prstGeom>
                  </pic:spPr>
                </pic:pic>
              </a:graphicData>
            </a:graphic>
          </wp:inline>
        </w:drawing>
      </w:r>
    </w:p>
    <w:p w:rsidR="007716B7" w:rsidRPr="00146CEF" w:rsidRDefault="00B83CB1" w:rsidP="007716B7">
      <w:pPr>
        <w:rPr>
          <w:b/>
          <w:lang w:val="de-DE"/>
        </w:rPr>
      </w:pPr>
      <w:r w:rsidRPr="00146CEF">
        <w:rPr>
          <w:b/>
          <w:lang w:val="de-DE"/>
        </w:rPr>
        <w:t>Abb. 9</w:t>
      </w:r>
      <w:r w:rsidR="00C85871" w:rsidRPr="00146CEF">
        <w:rPr>
          <w:b/>
          <w:lang w:val="de-DE"/>
        </w:rPr>
        <w:t>: Uponor Smatrix Aqua PLUS</w:t>
      </w:r>
    </w:p>
    <w:p w:rsidR="00FA7FCA" w:rsidRPr="00C75200" w:rsidRDefault="007716B7" w:rsidP="00FA7FCA">
      <w:pPr>
        <w:rPr>
          <w:lang w:val="de-DE"/>
        </w:rPr>
      </w:pPr>
      <w:r w:rsidRPr="00B83CB1">
        <w:rPr>
          <w:lang w:val="de-DE"/>
        </w:rPr>
        <w:t xml:space="preserve">Für den </w:t>
      </w:r>
      <w:r w:rsidR="00185E70">
        <w:rPr>
          <w:lang w:val="de-DE"/>
        </w:rPr>
        <w:t>hygienisch erforderlichen</w:t>
      </w:r>
      <w:r w:rsidRPr="00B83CB1">
        <w:rPr>
          <w:lang w:val="de-DE"/>
        </w:rPr>
        <w:t xml:space="preserve"> </w:t>
      </w:r>
      <w:r w:rsidR="00185E70">
        <w:rPr>
          <w:lang w:val="de-DE"/>
        </w:rPr>
        <w:t>Wasseraustausch</w:t>
      </w:r>
      <w:r w:rsidRPr="00B83CB1">
        <w:rPr>
          <w:lang w:val="de-DE"/>
        </w:rPr>
        <w:t xml:space="preserve"> in der Stockwerksverteilung – ganz gleich </w:t>
      </w:r>
      <w:r w:rsidR="00185E70">
        <w:rPr>
          <w:lang w:val="de-DE"/>
        </w:rPr>
        <w:t xml:space="preserve">für welchen Gebäudetypen </w:t>
      </w:r>
      <w:r w:rsidRPr="00B83CB1">
        <w:rPr>
          <w:lang w:val="de-DE"/>
        </w:rPr>
        <w:t xml:space="preserve"> – sorgt </w:t>
      </w:r>
      <w:r w:rsidR="00B83CB1" w:rsidRPr="00B83CB1">
        <w:rPr>
          <w:lang w:val="de-DE"/>
        </w:rPr>
        <w:t>vollautomatisch die Smatrix Aqua PLUS</w:t>
      </w:r>
      <w:r w:rsidR="004906F7">
        <w:rPr>
          <w:lang w:val="de-DE"/>
        </w:rPr>
        <w:t>-</w:t>
      </w:r>
      <w:r w:rsidRPr="00B83CB1">
        <w:rPr>
          <w:lang w:val="de-DE"/>
        </w:rPr>
        <w:t>Spülstation. Sie arbeitet temperatur- oder zeitgesteuert.</w:t>
      </w:r>
    </w:p>
    <w:sectPr w:rsidR="00FA7FCA" w:rsidRPr="00C75200" w:rsidSect="00716FF4">
      <w:headerReference w:type="even" r:id="rId24"/>
      <w:headerReference w:type="default" r:id="rId25"/>
      <w:footerReference w:type="even" r:id="rId26"/>
      <w:footerReference w:type="default" r:id="rId27"/>
      <w:headerReference w:type="first" r:id="rId28"/>
      <w:footerReference w:type="first" r:id="rId29"/>
      <w:pgSz w:w="11900" w:h="16840" w:code="9"/>
      <w:pgMar w:top="2268" w:right="1554" w:bottom="1134" w:left="1486" w:header="851" w:footer="567" w:gutter="0"/>
      <w:lnNumType w:countBy="5" w:restart="continuou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E5318" w:rsidRDefault="00FE5318" w:rsidP="0005132C">
      <w:r>
        <w:separator/>
      </w:r>
    </w:p>
    <w:p w:rsidR="00FE5318" w:rsidRDefault="00FE5318" w:rsidP="0005132C"/>
  </w:endnote>
  <w:endnote w:type="continuationSeparator" w:id="0">
    <w:p w:rsidR="00FE5318" w:rsidRDefault="00FE5318" w:rsidP="0005132C">
      <w:r>
        <w:continuationSeparator/>
      </w:r>
    </w:p>
    <w:p w:rsidR="00FE5318" w:rsidRDefault="00FE5318" w:rsidP="000513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MT">
    <w:altName w:val="Times New Roman"/>
    <w:panose1 w:val="00000000000000000000"/>
    <w:charset w:val="4D"/>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MS Mincho">
    <w:altName w:val="Yu Gothic UI"/>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E7E3A" w:rsidRDefault="00BE7E3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24687329"/>
      <w:docPartObj>
        <w:docPartGallery w:val="Page Numbers (Bottom of Page)"/>
        <w:docPartUnique/>
      </w:docPartObj>
    </w:sdtPr>
    <w:sdtEndPr/>
    <w:sdtContent>
      <w:sdt>
        <w:sdtPr>
          <w:id w:val="-635949693"/>
          <w:docPartObj>
            <w:docPartGallery w:val="Page Numbers (Top of Page)"/>
            <w:docPartUnique/>
          </w:docPartObj>
        </w:sdtPr>
        <w:sdtEndPr/>
        <w:sdtContent>
          <w:p w:rsidR="0081063D" w:rsidRDefault="0081063D">
            <w:pPr>
              <w:pStyle w:val="Fuzeile"/>
            </w:pPr>
            <w:r w:rsidRPr="0081063D">
              <w:rPr>
                <w:sz w:val="16"/>
                <w:szCs w:val="16"/>
                <w:lang w:val="de-DE"/>
              </w:rPr>
              <w:t xml:space="preserve">Seite </w:t>
            </w:r>
            <w:r w:rsidRPr="0081063D">
              <w:rPr>
                <w:b/>
                <w:bCs/>
                <w:sz w:val="16"/>
                <w:szCs w:val="16"/>
              </w:rPr>
              <w:fldChar w:fldCharType="begin"/>
            </w:r>
            <w:r w:rsidRPr="0081063D">
              <w:rPr>
                <w:b/>
                <w:bCs/>
                <w:sz w:val="16"/>
                <w:szCs w:val="16"/>
              </w:rPr>
              <w:instrText>PAGE</w:instrText>
            </w:r>
            <w:r w:rsidRPr="0081063D">
              <w:rPr>
                <w:b/>
                <w:bCs/>
                <w:sz w:val="16"/>
                <w:szCs w:val="16"/>
              </w:rPr>
              <w:fldChar w:fldCharType="separate"/>
            </w:r>
            <w:r w:rsidR="00874669">
              <w:rPr>
                <w:b/>
                <w:bCs/>
                <w:noProof/>
                <w:sz w:val="16"/>
                <w:szCs w:val="16"/>
              </w:rPr>
              <w:t>4</w:t>
            </w:r>
            <w:r w:rsidRPr="0081063D">
              <w:rPr>
                <w:b/>
                <w:bCs/>
                <w:sz w:val="16"/>
                <w:szCs w:val="16"/>
              </w:rPr>
              <w:fldChar w:fldCharType="end"/>
            </w:r>
            <w:r w:rsidRPr="0081063D">
              <w:rPr>
                <w:sz w:val="16"/>
                <w:szCs w:val="16"/>
                <w:lang w:val="de-DE"/>
              </w:rPr>
              <w:t xml:space="preserve"> von </w:t>
            </w:r>
            <w:r w:rsidRPr="0081063D">
              <w:rPr>
                <w:b/>
                <w:bCs/>
                <w:sz w:val="16"/>
                <w:szCs w:val="16"/>
              </w:rPr>
              <w:fldChar w:fldCharType="begin"/>
            </w:r>
            <w:r w:rsidRPr="0081063D">
              <w:rPr>
                <w:b/>
                <w:bCs/>
                <w:sz w:val="16"/>
                <w:szCs w:val="16"/>
              </w:rPr>
              <w:instrText>NUMPAGES</w:instrText>
            </w:r>
            <w:r w:rsidRPr="0081063D">
              <w:rPr>
                <w:b/>
                <w:bCs/>
                <w:sz w:val="16"/>
                <w:szCs w:val="16"/>
              </w:rPr>
              <w:fldChar w:fldCharType="separate"/>
            </w:r>
            <w:r w:rsidR="00874669">
              <w:rPr>
                <w:b/>
                <w:bCs/>
                <w:noProof/>
                <w:sz w:val="16"/>
                <w:szCs w:val="16"/>
              </w:rPr>
              <w:t>10</w:t>
            </w:r>
            <w:r w:rsidRPr="0081063D">
              <w:rPr>
                <w:b/>
                <w:bCs/>
                <w:sz w:val="16"/>
                <w:szCs w:val="16"/>
              </w:rPr>
              <w:fldChar w:fldCharType="end"/>
            </w:r>
          </w:p>
        </w:sdtContent>
      </w:sdt>
    </w:sdtContent>
  </w:sdt>
  <w:p w:rsidR="0081063D" w:rsidRDefault="0081063D">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E7E3A" w:rsidRDefault="00BE7E3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E5318" w:rsidRDefault="00FE5318" w:rsidP="0005132C">
      <w:r>
        <w:separator/>
      </w:r>
    </w:p>
    <w:p w:rsidR="00FE5318" w:rsidRDefault="00FE5318" w:rsidP="0005132C"/>
  </w:footnote>
  <w:footnote w:type="continuationSeparator" w:id="0">
    <w:p w:rsidR="00FE5318" w:rsidRDefault="00FE5318" w:rsidP="0005132C">
      <w:r>
        <w:continuationSeparator/>
      </w:r>
    </w:p>
    <w:p w:rsidR="00FE5318" w:rsidRDefault="00FE5318" w:rsidP="0005132C"/>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E7E3A" w:rsidRDefault="00BE7E3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E367A" w:rsidRPr="008A5208" w:rsidRDefault="009E367A" w:rsidP="0005132C">
    <w:pPr>
      <w:pStyle w:val="Kopfzeile"/>
    </w:pPr>
    <w:r w:rsidRPr="008A5208">
      <w:rPr>
        <w:noProof/>
        <w:lang w:val="de-DE"/>
      </w:rPr>
      <w:drawing>
        <wp:anchor distT="0" distB="0" distL="114300" distR="114300" simplePos="0" relativeHeight="251657216" behindDoc="0" locked="1" layoutInCell="1" allowOverlap="0" wp14:anchorId="76A09CBC" wp14:editId="0AA9DFFF">
          <wp:simplePos x="0" y="0"/>
          <wp:positionH relativeFrom="page">
            <wp:posOffset>5760720</wp:posOffset>
          </wp:positionH>
          <wp:positionV relativeFrom="page">
            <wp:posOffset>575945</wp:posOffset>
          </wp:positionV>
          <wp:extent cx="1440000" cy="356400"/>
          <wp:effectExtent l="0" t="0" r="8255" b="5715"/>
          <wp:wrapThrough wrapText="bothSides">
            <wp:wrapPolygon edited="0">
              <wp:start x="0" y="0"/>
              <wp:lineTo x="0" y="18481"/>
              <wp:lineTo x="3144" y="20791"/>
              <wp:lineTo x="5431" y="20791"/>
              <wp:lineTo x="21438" y="18481"/>
              <wp:lineTo x="21438" y="0"/>
              <wp:lineTo x="0" y="0"/>
            </wp:wrapPolygon>
          </wp:wrapThrough>
          <wp:docPr id="10"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Uponor Logo RGB pos blu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40000" cy="356400"/>
                  </a:xfrm>
                  <a:prstGeom prst="rect">
                    <a:avLst/>
                  </a:prstGeom>
                </pic:spPr>
              </pic:pic>
            </a:graphicData>
          </a:graphic>
          <wp14:sizeRelH relativeFrom="margin">
            <wp14:pctWidth>0</wp14:pctWidth>
          </wp14:sizeRelH>
          <wp14:sizeRelV relativeFrom="margin">
            <wp14:pctHeight>0</wp14:pctHeight>
          </wp14:sizeRelV>
        </wp:anchor>
      </w:drawing>
    </w:r>
    <w:r w:rsidR="006479E7" w:rsidRPr="008A5208">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05B0F" w:rsidRDefault="00B05B0F" w:rsidP="0005132C">
    <w:pPr>
      <w:pStyle w:val="Kopfzeile"/>
    </w:pPr>
    <w:bookmarkStart w:id="1" w:name="_GoBack"/>
    <w:bookmarkEnd w:id="1"/>
    <w:r w:rsidRPr="00B05B0F">
      <w:rPr>
        <w:noProof/>
        <w:lang w:val="de-DE"/>
      </w:rPr>
      <w:drawing>
        <wp:anchor distT="0" distB="0" distL="114300" distR="114300" simplePos="0" relativeHeight="251659264" behindDoc="0" locked="1" layoutInCell="1" allowOverlap="0" wp14:anchorId="3202EB51" wp14:editId="350A4650">
          <wp:simplePos x="0" y="0"/>
          <wp:positionH relativeFrom="page">
            <wp:posOffset>5761990</wp:posOffset>
          </wp:positionH>
          <wp:positionV relativeFrom="topMargin">
            <wp:posOffset>575945</wp:posOffset>
          </wp:positionV>
          <wp:extent cx="1440000" cy="356400"/>
          <wp:effectExtent l="0" t="0" r="8255" b="5715"/>
          <wp:wrapThrough wrapText="bothSides">
            <wp:wrapPolygon edited="0">
              <wp:start x="0" y="0"/>
              <wp:lineTo x="0" y="18481"/>
              <wp:lineTo x="3144" y="20791"/>
              <wp:lineTo x="5431" y="20791"/>
              <wp:lineTo x="21438" y="18481"/>
              <wp:lineTo x="21438" y="0"/>
              <wp:lineTo x="0" y="0"/>
            </wp:wrapPolygon>
          </wp:wrapThrough>
          <wp:docPr id="1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Uponor Logo RGB pos blu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40000" cy="356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76D536A"/>
    <w:multiLevelType w:val="hybridMultilevel"/>
    <w:tmpl w:val="94FE74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99F4F7F"/>
    <w:multiLevelType w:val="hybridMultilevel"/>
    <w:tmpl w:val="F4CA79DE"/>
    <w:lvl w:ilvl="0" w:tplc="37D68344">
      <w:start w:val="1"/>
      <w:numFmt w:val="bullet"/>
      <w:lvlText w:val=""/>
      <w:lvlJc w:val="left"/>
      <w:pPr>
        <w:ind w:left="720" w:hanging="360"/>
      </w:pPr>
      <w:rPr>
        <w:rFonts w:ascii="Symbol" w:hAnsi="Symbol" w:hint="default"/>
        <w:color w:val="A1A1A1"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A171BF5"/>
    <w:multiLevelType w:val="hybridMultilevel"/>
    <w:tmpl w:val="9E42D1A4"/>
    <w:lvl w:ilvl="0" w:tplc="04070001">
      <w:start w:val="1"/>
      <w:numFmt w:val="bullet"/>
      <w:lvlText w:val=""/>
      <w:lvlJc w:val="left"/>
      <w:pPr>
        <w:ind w:left="2061" w:hanging="360"/>
      </w:pPr>
      <w:rPr>
        <w:rFonts w:ascii="Symbol" w:hAnsi="Symbol" w:hint="default"/>
      </w:rPr>
    </w:lvl>
    <w:lvl w:ilvl="1" w:tplc="04070003" w:tentative="1">
      <w:start w:val="1"/>
      <w:numFmt w:val="bullet"/>
      <w:lvlText w:val="o"/>
      <w:lvlJc w:val="left"/>
      <w:pPr>
        <w:ind w:left="2781" w:hanging="360"/>
      </w:pPr>
      <w:rPr>
        <w:rFonts w:ascii="Courier New" w:hAnsi="Courier New" w:cs="Courier New" w:hint="default"/>
      </w:rPr>
    </w:lvl>
    <w:lvl w:ilvl="2" w:tplc="04070005" w:tentative="1">
      <w:start w:val="1"/>
      <w:numFmt w:val="bullet"/>
      <w:lvlText w:val=""/>
      <w:lvlJc w:val="left"/>
      <w:pPr>
        <w:ind w:left="3501" w:hanging="360"/>
      </w:pPr>
      <w:rPr>
        <w:rFonts w:ascii="Wingdings" w:hAnsi="Wingdings" w:hint="default"/>
      </w:rPr>
    </w:lvl>
    <w:lvl w:ilvl="3" w:tplc="04070001" w:tentative="1">
      <w:start w:val="1"/>
      <w:numFmt w:val="bullet"/>
      <w:lvlText w:val=""/>
      <w:lvlJc w:val="left"/>
      <w:pPr>
        <w:ind w:left="4221" w:hanging="360"/>
      </w:pPr>
      <w:rPr>
        <w:rFonts w:ascii="Symbol" w:hAnsi="Symbol" w:hint="default"/>
      </w:rPr>
    </w:lvl>
    <w:lvl w:ilvl="4" w:tplc="04070003" w:tentative="1">
      <w:start w:val="1"/>
      <w:numFmt w:val="bullet"/>
      <w:lvlText w:val="o"/>
      <w:lvlJc w:val="left"/>
      <w:pPr>
        <w:ind w:left="4941" w:hanging="360"/>
      </w:pPr>
      <w:rPr>
        <w:rFonts w:ascii="Courier New" w:hAnsi="Courier New" w:cs="Courier New" w:hint="default"/>
      </w:rPr>
    </w:lvl>
    <w:lvl w:ilvl="5" w:tplc="04070005" w:tentative="1">
      <w:start w:val="1"/>
      <w:numFmt w:val="bullet"/>
      <w:lvlText w:val=""/>
      <w:lvlJc w:val="left"/>
      <w:pPr>
        <w:ind w:left="5661" w:hanging="360"/>
      </w:pPr>
      <w:rPr>
        <w:rFonts w:ascii="Wingdings" w:hAnsi="Wingdings" w:hint="default"/>
      </w:rPr>
    </w:lvl>
    <w:lvl w:ilvl="6" w:tplc="04070001" w:tentative="1">
      <w:start w:val="1"/>
      <w:numFmt w:val="bullet"/>
      <w:lvlText w:val=""/>
      <w:lvlJc w:val="left"/>
      <w:pPr>
        <w:ind w:left="6381" w:hanging="360"/>
      </w:pPr>
      <w:rPr>
        <w:rFonts w:ascii="Symbol" w:hAnsi="Symbol" w:hint="default"/>
      </w:rPr>
    </w:lvl>
    <w:lvl w:ilvl="7" w:tplc="04070003" w:tentative="1">
      <w:start w:val="1"/>
      <w:numFmt w:val="bullet"/>
      <w:lvlText w:val="o"/>
      <w:lvlJc w:val="left"/>
      <w:pPr>
        <w:ind w:left="7101" w:hanging="360"/>
      </w:pPr>
      <w:rPr>
        <w:rFonts w:ascii="Courier New" w:hAnsi="Courier New" w:cs="Courier New" w:hint="default"/>
      </w:rPr>
    </w:lvl>
    <w:lvl w:ilvl="8" w:tplc="04070005" w:tentative="1">
      <w:start w:val="1"/>
      <w:numFmt w:val="bullet"/>
      <w:lvlText w:val=""/>
      <w:lvlJc w:val="left"/>
      <w:pPr>
        <w:ind w:left="7821" w:hanging="360"/>
      </w:pPr>
      <w:rPr>
        <w:rFonts w:ascii="Wingdings" w:hAnsi="Wingdings" w:hint="default"/>
      </w:rPr>
    </w:lvl>
  </w:abstractNum>
  <w:abstractNum w:abstractNumId="3" w15:restartNumberingAfterBreak="0">
    <w:nsid w:val="4B6F2C44"/>
    <w:multiLevelType w:val="hybridMultilevel"/>
    <w:tmpl w:val="E744D3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defaultTabStop w:val="709"/>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741A"/>
    <w:rsid w:val="0000587B"/>
    <w:rsid w:val="000076EF"/>
    <w:rsid w:val="000103E7"/>
    <w:rsid w:val="00010BCF"/>
    <w:rsid w:val="00011A50"/>
    <w:rsid w:val="00011CFF"/>
    <w:rsid w:val="00013C26"/>
    <w:rsid w:val="00016CB2"/>
    <w:rsid w:val="00020A5F"/>
    <w:rsid w:val="0002201E"/>
    <w:rsid w:val="00024285"/>
    <w:rsid w:val="00024568"/>
    <w:rsid w:val="00026163"/>
    <w:rsid w:val="00026F4A"/>
    <w:rsid w:val="00027EC6"/>
    <w:rsid w:val="00030AE3"/>
    <w:rsid w:val="000310C1"/>
    <w:rsid w:val="00034C2F"/>
    <w:rsid w:val="00037524"/>
    <w:rsid w:val="0004026B"/>
    <w:rsid w:val="00043386"/>
    <w:rsid w:val="000436A2"/>
    <w:rsid w:val="00044A0F"/>
    <w:rsid w:val="00047AA2"/>
    <w:rsid w:val="0005132C"/>
    <w:rsid w:val="00051B7D"/>
    <w:rsid w:val="00055FA8"/>
    <w:rsid w:val="000635DB"/>
    <w:rsid w:val="00063C2A"/>
    <w:rsid w:val="000640B5"/>
    <w:rsid w:val="00064393"/>
    <w:rsid w:val="0006485D"/>
    <w:rsid w:val="000657F6"/>
    <w:rsid w:val="000663D2"/>
    <w:rsid w:val="0007141D"/>
    <w:rsid w:val="00073F13"/>
    <w:rsid w:val="000766B6"/>
    <w:rsid w:val="00077EC3"/>
    <w:rsid w:val="00083C27"/>
    <w:rsid w:val="000853D3"/>
    <w:rsid w:val="00086113"/>
    <w:rsid w:val="000864B4"/>
    <w:rsid w:val="00086922"/>
    <w:rsid w:val="0009061C"/>
    <w:rsid w:val="00091252"/>
    <w:rsid w:val="00091E30"/>
    <w:rsid w:val="000946AE"/>
    <w:rsid w:val="00094924"/>
    <w:rsid w:val="00094A70"/>
    <w:rsid w:val="00094C65"/>
    <w:rsid w:val="00097DC0"/>
    <w:rsid w:val="00097E99"/>
    <w:rsid w:val="000A2AC7"/>
    <w:rsid w:val="000A4070"/>
    <w:rsid w:val="000A4F57"/>
    <w:rsid w:val="000A6ED3"/>
    <w:rsid w:val="000A74CB"/>
    <w:rsid w:val="000B0099"/>
    <w:rsid w:val="000B2F59"/>
    <w:rsid w:val="000B31F0"/>
    <w:rsid w:val="000B6F43"/>
    <w:rsid w:val="000C12A3"/>
    <w:rsid w:val="000C4145"/>
    <w:rsid w:val="000C610B"/>
    <w:rsid w:val="000C68EF"/>
    <w:rsid w:val="000D0598"/>
    <w:rsid w:val="000D3412"/>
    <w:rsid w:val="000D47D4"/>
    <w:rsid w:val="000D48C9"/>
    <w:rsid w:val="000E1D65"/>
    <w:rsid w:val="000E4372"/>
    <w:rsid w:val="000E553B"/>
    <w:rsid w:val="000F0474"/>
    <w:rsid w:val="000F107D"/>
    <w:rsid w:val="000F19AE"/>
    <w:rsid w:val="000F31DE"/>
    <w:rsid w:val="000F56F7"/>
    <w:rsid w:val="000F57FD"/>
    <w:rsid w:val="00101930"/>
    <w:rsid w:val="00101EF2"/>
    <w:rsid w:val="00106457"/>
    <w:rsid w:val="001130F4"/>
    <w:rsid w:val="00113C65"/>
    <w:rsid w:val="00116454"/>
    <w:rsid w:val="00120042"/>
    <w:rsid w:val="00121017"/>
    <w:rsid w:val="00123C45"/>
    <w:rsid w:val="00127102"/>
    <w:rsid w:val="00131466"/>
    <w:rsid w:val="00132569"/>
    <w:rsid w:val="001369A2"/>
    <w:rsid w:val="00136FFE"/>
    <w:rsid w:val="001456BC"/>
    <w:rsid w:val="00146CEF"/>
    <w:rsid w:val="00146E7A"/>
    <w:rsid w:val="00147B2A"/>
    <w:rsid w:val="00152CD1"/>
    <w:rsid w:val="00153A33"/>
    <w:rsid w:val="0016055D"/>
    <w:rsid w:val="0016065C"/>
    <w:rsid w:val="001615DE"/>
    <w:rsid w:val="00161CE1"/>
    <w:rsid w:val="001622B0"/>
    <w:rsid w:val="00163BE0"/>
    <w:rsid w:val="0016509F"/>
    <w:rsid w:val="001654D8"/>
    <w:rsid w:val="00175625"/>
    <w:rsid w:val="00176FD3"/>
    <w:rsid w:val="00177D8B"/>
    <w:rsid w:val="00184BE9"/>
    <w:rsid w:val="00185B8C"/>
    <w:rsid w:val="00185E70"/>
    <w:rsid w:val="00190079"/>
    <w:rsid w:val="00190529"/>
    <w:rsid w:val="00194E06"/>
    <w:rsid w:val="001954AA"/>
    <w:rsid w:val="00195AB7"/>
    <w:rsid w:val="001962B3"/>
    <w:rsid w:val="001A2AE0"/>
    <w:rsid w:val="001A3E86"/>
    <w:rsid w:val="001A4A1A"/>
    <w:rsid w:val="001B193F"/>
    <w:rsid w:val="001B1D7C"/>
    <w:rsid w:val="001B2AE0"/>
    <w:rsid w:val="001B5C22"/>
    <w:rsid w:val="001B71B8"/>
    <w:rsid w:val="001C296E"/>
    <w:rsid w:val="001C53B0"/>
    <w:rsid w:val="001D1BD7"/>
    <w:rsid w:val="001D2247"/>
    <w:rsid w:val="001D29B6"/>
    <w:rsid w:val="001D2DAA"/>
    <w:rsid w:val="001D300E"/>
    <w:rsid w:val="001D6FF6"/>
    <w:rsid w:val="001D7802"/>
    <w:rsid w:val="001E0417"/>
    <w:rsid w:val="001E3058"/>
    <w:rsid w:val="001E3275"/>
    <w:rsid w:val="001E3B5E"/>
    <w:rsid w:val="001E3F74"/>
    <w:rsid w:val="001E4D54"/>
    <w:rsid w:val="001E4EFE"/>
    <w:rsid w:val="001E5CB6"/>
    <w:rsid w:val="001F122E"/>
    <w:rsid w:val="001F3639"/>
    <w:rsid w:val="001F6826"/>
    <w:rsid w:val="001F6C90"/>
    <w:rsid w:val="001F6F69"/>
    <w:rsid w:val="002019D2"/>
    <w:rsid w:val="00202E27"/>
    <w:rsid w:val="002037E7"/>
    <w:rsid w:val="0020566C"/>
    <w:rsid w:val="00207D47"/>
    <w:rsid w:val="00213FAF"/>
    <w:rsid w:val="00215B48"/>
    <w:rsid w:val="00220E46"/>
    <w:rsid w:val="002238BC"/>
    <w:rsid w:val="002300FE"/>
    <w:rsid w:val="00230136"/>
    <w:rsid w:val="00230F53"/>
    <w:rsid w:val="002329EE"/>
    <w:rsid w:val="00232FAC"/>
    <w:rsid w:val="0023317F"/>
    <w:rsid w:val="00236596"/>
    <w:rsid w:val="00237FF5"/>
    <w:rsid w:val="00240BEB"/>
    <w:rsid w:val="002412F9"/>
    <w:rsid w:val="00241D2C"/>
    <w:rsid w:val="00244350"/>
    <w:rsid w:val="00245613"/>
    <w:rsid w:val="002456F9"/>
    <w:rsid w:val="00247283"/>
    <w:rsid w:val="00247541"/>
    <w:rsid w:val="00253F75"/>
    <w:rsid w:val="0025613A"/>
    <w:rsid w:val="00257E70"/>
    <w:rsid w:val="00260E50"/>
    <w:rsid w:val="002625AB"/>
    <w:rsid w:val="00267549"/>
    <w:rsid w:val="00270153"/>
    <w:rsid w:val="002746DF"/>
    <w:rsid w:val="002764A8"/>
    <w:rsid w:val="00276CB2"/>
    <w:rsid w:val="00281DF5"/>
    <w:rsid w:val="00287927"/>
    <w:rsid w:val="00287C25"/>
    <w:rsid w:val="00290483"/>
    <w:rsid w:val="00295BBC"/>
    <w:rsid w:val="002A07E2"/>
    <w:rsid w:val="002A1647"/>
    <w:rsid w:val="002A3D4A"/>
    <w:rsid w:val="002A46AC"/>
    <w:rsid w:val="002A499A"/>
    <w:rsid w:val="002B0027"/>
    <w:rsid w:val="002B1F51"/>
    <w:rsid w:val="002B2DE1"/>
    <w:rsid w:val="002B309D"/>
    <w:rsid w:val="002B38F5"/>
    <w:rsid w:val="002B4355"/>
    <w:rsid w:val="002B5750"/>
    <w:rsid w:val="002B5804"/>
    <w:rsid w:val="002B624D"/>
    <w:rsid w:val="002B6B0A"/>
    <w:rsid w:val="002B75C0"/>
    <w:rsid w:val="002C39CC"/>
    <w:rsid w:val="002C4E27"/>
    <w:rsid w:val="002C5015"/>
    <w:rsid w:val="002C5CC8"/>
    <w:rsid w:val="002D2D16"/>
    <w:rsid w:val="002D3368"/>
    <w:rsid w:val="002D3781"/>
    <w:rsid w:val="002D4008"/>
    <w:rsid w:val="002D41F7"/>
    <w:rsid w:val="002D6890"/>
    <w:rsid w:val="002D6AF8"/>
    <w:rsid w:val="002E3A92"/>
    <w:rsid w:val="002E7E68"/>
    <w:rsid w:val="002F0932"/>
    <w:rsid w:val="002F63A4"/>
    <w:rsid w:val="002F70B8"/>
    <w:rsid w:val="00300DE9"/>
    <w:rsid w:val="00304D6C"/>
    <w:rsid w:val="00310858"/>
    <w:rsid w:val="003111C3"/>
    <w:rsid w:val="003142B0"/>
    <w:rsid w:val="003155C6"/>
    <w:rsid w:val="00317830"/>
    <w:rsid w:val="00320D18"/>
    <w:rsid w:val="00321496"/>
    <w:rsid w:val="00322560"/>
    <w:rsid w:val="00324BB2"/>
    <w:rsid w:val="00324E55"/>
    <w:rsid w:val="00325A83"/>
    <w:rsid w:val="00326C22"/>
    <w:rsid w:val="00332764"/>
    <w:rsid w:val="00333134"/>
    <w:rsid w:val="00334BEE"/>
    <w:rsid w:val="00334E0E"/>
    <w:rsid w:val="00335910"/>
    <w:rsid w:val="00335D2F"/>
    <w:rsid w:val="00337B55"/>
    <w:rsid w:val="00340DB9"/>
    <w:rsid w:val="00343570"/>
    <w:rsid w:val="00343ACC"/>
    <w:rsid w:val="00344A6E"/>
    <w:rsid w:val="0034650B"/>
    <w:rsid w:val="0034692B"/>
    <w:rsid w:val="0035196A"/>
    <w:rsid w:val="0035423A"/>
    <w:rsid w:val="003543F5"/>
    <w:rsid w:val="00354586"/>
    <w:rsid w:val="0035506F"/>
    <w:rsid w:val="0035588C"/>
    <w:rsid w:val="00355ADA"/>
    <w:rsid w:val="00356EBB"/>
    <w:rsid w:val="00357676"/>
    <w:rsid w:val="00362A57"/>
    <w:rsid w:val="0036448F"/>
    <w:rsid w:val="00364574"/>
    <w:rsid w:val="00365FBA"/>
    <w:rsid w:val="00366408"/>
    <w:rsid w:val="003669B2"/>
    <w:rsid w:val="003674EE"/>
    <w:rsid w:val="003714D7"/>
    <w:rsid w:val="00374457"/>
    <w:rsid w:val="00375204"/>
    <w:rsid w:val="00380E03"/>
    <w:rsid w:val="00385032"/>
    <w:rsid w:val="0038562B"/>
    <w:rsid w:val="00386421"/>
    <w:rsid w:val="0038740C"/>
    <w:rsid w:val="00387B7C"/>
    <w:rsid w:val="003900C2"/>
    <w:rsid w:val="00391D13"/>
    <w:rsid w:val="00394A8A"/>
    <w:rsid w:val="00397140"/>
    <w:rsid w:val="003A06F9"/>
    <w:rsid w:val="003A219A"/>
    <w:rsid w:val="003A3706"/>
    <w:rsid w:val="003A4D81"/>
    <w:rsid w:val="003B1BE2"/>
    <w:rsid w:val="003B6675"/>
    <w:rsid w:val="003C1348"/>
    <w:rsid w:val="003C1618"/>
    <w:rsid w:val="003C3C53"/>
    <w:rsid w:val="003C5464"/>
    <w:rsid w:val="003C6844"/>
    <w:rsid w:val="003C789A"/>
    <w:rsid w:val="003D09E9"/>
    <w:rsid w:val="003D627B"/>
    <w:rsid w:val="003D629A"/>
    <w:rsid w:val="003D647E"/>
    <w:rsid w:val="003D6714"/>
    <w:rsid w:val="003E15A7"/>
    <w:rsid w:val="003E1E93"/>
    <w:rsid w:val="003E2481"/>
    <w:rsid w:val="003E2C72"/>
    <w:rsid w:val="003E2EC4"/>
    <w:rsid w:val="003E3449"/>
    <w:rsid w:val="003F3C1B"/>
    <w:rsid w:val="003F4F2C"/>
    <w:rsid w:val="003F57FF"/>
    <w:rsid w:val="003F5A87"/>
    <w:rsid w:val="003F6799"/>
    <w:rsid w:val="0040007D"/>
    <w:rsid w:val="0040205B"/>
    <w:rsid w:val="00404A9F"/>
    <w:rsid w:val="004051FA"/>
    <w:rsid w:val="00411715"/>
    <w:rsid w:val="00411F10"/>
    <w:rsid w:val="00412149"/>
    <w:rsid w:val="00412B8C"/>
    <w:rsid w:val="00415C53"/>
    <w:rsid w:val="00416346"/>
    <w:rsid w:val="004167EA"/>
    <w:rsid w:val="004216F7"/>
    <w:rsid w:val="00423F59"/>
    <w:rsid w:val="00427477"/>
    <w:rsid w:val="0042785A"/>
    <w:rsid w:val="004302C5"/>
    <w:rsid w:val="004321D5"/>
    <w:rsid w:val="004361A3"/>
    <w:rsid w:val="0044020D"/>
    <w:rsid w:val="004448C0"/>
    <w:rsid w:val="00451B32"/>
    <w:rsid w:val="004542A6"/>
    <w:rsid w:val="00454CEF"/>
    <w:rsid w:val="004559CC"/>
    <w:rsid w:val="00460DC4"/>
    <w:rsid w:val="0046350C"/>
    <w:rsid w:val="004649EC"/>
    <w:rsid w:val="00471FC2"/>
    <w:rsid w:val="00472524"/>
    <w:rsid w:val="004730A9"/>
    <w:rsid w:val="00484493"/>
    <w:rsid w:val="00487C02"/>
    <w:rsid w:val="00487D7E"/>
    <w:rsid w:val="004906F7"/>
    <w:rsid w:val="0049330A"/>
    <w:rsid w:val="004942F3"/>
    <w:rsid w:val="00497438"/>
    <w:rsid w:val="004A043E"/>
    <w:rsid w:val="004A1C3B"/>
    <w:rsid w:val="004A1F7B"/>
    <w:rsid w:val="004A564E"/>
    <w:rsid w:val="004A6153"/>
    <w:rsid w:val="004B2705"/>
    <w:rsid w:val="004B295C"/>
    <w:rsid w:val="004B4444"/>
    <w:rsid w:val="004B47B8"/>
    <w:rsid w:val="004B5629"/>
    <w:rsid w:val="004B57F2"/>
    <w:rsid w:val="004B5EF4"/>
    <w:rsid w:val="004B781E"/>
    <w:rsid w:val="004C4D7C"/>
    <w:rsid w:val="004C6409"/>
    <w:rsid w:val="004D18F8"/>
    <w:rsid w:val="004D67CD"/>
    <w:rsid w:val="004D71B3"/>
    <w:rsid w:val="004D7867"/>
    <w:rsid w:val="004D78AD"/>
    <w:rsid w:val="004E06FD"/>
    <w:rsid w:val="004E2FB8"/>
    <w:rsid w:val="004E3F04"/>
    <w:rsid w:val="004F0F46"/>
    <w:rsid w:val="004F26DE"/>
    <w:rsid w:val="004F3FE9"/>
    <w:rsid w:val="004F5B6F"/>
    <w:rsid w:val="004F5F57"/>
    <w:rsid w:val="004F6F0D"/>
    <w:rsid w:val="004F72AD"/>
    <w:rsid w:val="00501097"/>
    <w:rsid w:val="005070B6"/>
    <w:rsid w:val="005073F1"/>
    <w:rsid w:val="00511437"/>
    <w:rsid w:val="005119BB"/>
    <w:rsid w:val="0051219F"/>
    <w:rsid w:val="00514C09"/>
    <w:rsid w:val="00523A66"/>
    <w:rsid w:val="005256CA"/>
    <w:rsid w:val="005265B2"/>
    <w:rsid w:val="00527127"/>
    <w:rsid w:val="00527427"/>
    <w:rsid w:val="005348C7"/>
    <w:rsid w:val="00535A2E"/>
    <w:rsid w:val="00541525"/>
    <w:rsid w:val="00543D55"/>
    <w:rsid w:val="0054435E"/>
    <w:rsid w:val="005447F2"/>
    <w:rsid w:val="00544C2F"/>
    <w:rsid w:val="00546F10"/>
    <w:rsid w:val="00550AB5"/>
    <w:rsid w:val="0055123E"/>
    <w:rsid w:val="005537CD"/>
    <w:rsid w:val="0055629C"/>
    <w:rsid w:val="005566FE"/>
    <w:rsid w:val="00560B2D"/>
    <w:rsid w:val="00561B08"/>
    <w:rsid w:val="00562EEC"/>
    <w:rsid w:val="00564B38"/>
    <w:rsid w:val="00564FC0"/>
    <w:rsid w:val="00565F29"/>
    <w:rsid w:val="00566583"/>
    <w:rsid w:val="00566D25"/>
    <w:rsid w:val="0057098F"/>
    <w:rsid w:val="00571E73"/>
    <w:rsid w:val="005730D4"/>
    <w:rsid w:val="0057526E"/>
    <w:rsid w:val="00575F7F"/>
    <w:rsid w:val="005770AA"/>
    <w:rsid w:val="005805E4"/>
    <w:rsid w:val="00581B4C"/>
    <w:rsid w:val="00582739"/>
    <w:rsid w:val="0058449C"/>
    <w:rsid w:val="00585969"/>
    <w:rsid w:val="0059089F"/>
    <w:rsid w:val="00594134"/>
    <w:rsid w:val="0059484C"/>
    <w:rsid w:val="00597751"/>
    <w:rsid w:val="005A02BC"/>
    <w:rsid w:val="005A0791"/>
    <w:rsid w:val="005A0D87"/>
    <w:rsid w:val="005A1908"/>
    <w:rsid w:val="005A37DA"/>
    <w:rsid w:val="005A4CF2"/>
    <w:rsid w:val="005A52AF"/>
    <w:rsid w:val="005B118E"/>
    <w:rsid w:val="005B17BC"/>
    <w:rsid w:val="005B2B81"/>
    <w:rsid w:val="005B386D"/>
    <w:rsid w:val="005B4A21"/>
    <w:rsid w:val="005B4B9A"/>
    <w:rsid w:val="005B4FF0"/>
    <w:rsid w:val="005B5A64"/>
    <w:rsid w:val="005C1D84"/>
    <w:rsid w:val="005C4BCF"/>
    <w:rsid w:val="005C50AB"/>
    <w:rsid w:val="005C6000"/>
    <w:rsid w:val="005C6839"/>
    <w:rsid w:val="005D304F"/>
    <w:rsid w:val="005D3EFE"/>
    <w:rsid w:val="005D4096"/>
    <w:rsid w:val="005D504A"/>
    <w:rsid w:val="005D5DBE"/>
    <w:rsid w:val="005D7FE2"/>
    <w:rsid w:val="005E090F"/>
    <w:rsid w:val="005E277F"/>
    <w:rsid w:val="005E2BF2"/>
    <w:rsid w:val="005E3889"/>
    <w:rsid w:val="005E3F4D"/>
    <w:rsid w:val="005E4CE1"/>
    <w:rsid w:val="005E63CE"/>
    <w:rsid w:val="005E7585"/>
    <w:rsid w:val="005F1134"/>
    <w:rsid w:val="005F2880"/>
    <w:rsid w:val="005F2ECD"/>
    <w:rsid w:val="005F3680"/>
    <w:rsid w:val="005F3995"/>
    <w:rsid w:val="005F5132"/>
    <w:rsid w:val="005F5475"/>
    <w:rsid w:val="00602C23"/>
    <w:rsid w:val="00602E79"/>
    <w:rsid w:val="006106E0"/>
    <w:rsid w:val="00611D85"/>
    <w:rsid w:val="00615BED"/>
    <w:rsid w:val="0061713B"/>
    <w:rsid w:val="00625588"/>
    <w:rsid w:val="00625995"/>
    <w:rsid w:val="006261A7"/>
    <w:rsid w:val="0062741F"/>
    <w:rsid w:val="00627562"/>
    <w:rsid w:val="00630076"/>
    <w:rsid w:val="00633BEF"/>
    <w:rsid w:val="00636B0D"/>
    <w:rsid w:val="006406A2"/>
    <w:rsid w:val="00641A4D"/>
    <w:rsid w:val="00643FBF"/>
    <w:rsid w:val="00645F5F"/>
    <w:rsid w:val="00646539"/>
    <w:rsid w:val="006479A2"/>
    <w:rsid w:val="006479E7"/>
    <w:rsid w:val="006518C5"/>
    <w:rsid w:val="0065222C"/>
    <w:rsid w:val="006526AD"/>
    <w:rsid w:val="00652995"/>
    <w:rsid w:val="006534A6"/>
    <w:rsid w:val="00653666"/>
    <w:rsid w:val="006547F8"/>
    <w:rsid w:val="00654EAA"/>
    <w:rsid w:val="00655F9A"/>
    <w:rsid w:val="00660FB2"/>
    <w:rsid w:val="00664B00"/>
    <w:rsid w:val="00664B2F"/>
    <w:rsid w:val="0067008D"/>
    <w:rsid w:val="006726BD"/>
    <w:rsid w:val="00672B46"/>
    <w:rsid w:val="00673FD2"/>
    <w:rsid w:val="00676F18"/>
    <w:rsid w:val="00680726"/>
    <w:rsid w:val="00684614"/>
    <w:rsid w:val="00685867"/>
    <w:rsid w:val="00687225"/>
    <w:rsid w:val="00690839"/>
    <w:rsid w:val="00692384"/>
    <w:rsid w:val="006926C2"/>
    <w:rsid w:val="0069309F"/>
    <w:rsid w:val="006937FA"/>
    <w:rsid w:val="00695F78"/>
    <w:rsid w:val="0069637F"/>
    <w:rsid w:val="00697AAE"/>
    <w:rsid w:val="006A437F"/>
    <w:rsid w:val="006A5630"/>
    <w:rsid w:val="006A5BDD"/>
    <w:rsid w:val="006A75BB"/>
    <w:rsid w:val="006A77AA"/>
    <w:rsid w:val="006A7B99"/>
    <w:rsid w:val="006B104D"/>
    <w:rsid w:val="006B1408"/>
    <w:rsid w:val="006C0A47"/>
    <w:rsid w:val="006C0D43"/>
    <w:rsid w:val="006C5F87"/>
    <w:rsid w:val="006C5FD3"/>
    <w:rsid w:val="006C6920"/>
    <w:rsid w:val="006C6FFE"/>
    <w:rsid w:val="006D1D80"/>
    <w:rsid w:val="006D7CBC"/>
    <w:rsid w:val="006E0F88"/>
    <w:rsid w:val="006E16D5"/>
    <w:rsid w:val="006E2975"/>
    <w:rsid w:val="006E4C6B"/>
    <w:rsid w:val="006F0494"/>
    <w:rsid w:val="006F0963"/>
    <w:rsid w:val="006F2EED"/>
    <w:rsid w:val="00703604"/>
    <w:rsid w:val="007057B1"/>
    <w:rsid w:val="00705EE8"/>
    <w:rsid w:val="00715101"/>
    <w:rsid w:val="00715D17"/>
    <w:rsid w:val="00715D24"/>
    <w:rsid w:val="00716FF4"/>
    <w:rsid w:val="007234EB"/>
    <w:rsid w:val="00732538"/>
    <w:rsid w:val="007327DD"/>
    <w:rsid w:val="00732C4A"/>
    <w:rsid w:val="00737035"/>
    <w:rsid w:val="00737CE2"/>
    <w:rsid w:val="00737E30"/>
    <w:rsid w:val="00740978"/>
    <w:rsid w:val="00742429"/>
    <w:rsid w:val="0074416A"/>
    <w:rsid w:val="007446CA"/>
    <w:rsid w:val="00745C7E"/>
    <w:rsid w:val="0074672C"/>
    <w:rsid w:val="00746A41"/>
    <w:rsid w:val="007516F1"/>
    <w:rsid w:val="00754B57"/>
    <w:rsid w:val="007560FC"/>
    <w:rsid w:val="00756151"/>
    <w:rsid w:val="00756990"/>
    <w:rsid w:val="00756FA5"/>
    <w:rsid w:val="00760240"/>
    <w:rsid w:val="007615F2"/>
    <w:rsid w:val="00762797"/>
    <w:rsid w:val="00765BE9"/>
    <w:rsid w:val="00765FFD"/>
    <w:rsid w:val="0077009D"/>
    <w:rsid w:val="007716B7"/>
    <w:rsid w:val="00771A82"/>
    <w:rsid w:val="0077365D"/>
    <w:rsid w:val="00774829"/>
    <w:rsid w:val="007771F4"/>
    <w:rsid w:val="007778F9"/>
    <w:rsid w:val="007832E5"/>
    <w:rsid w:val="00785443"/>
    <w:rsid w:val="00787B8F"/>
    <w:rsid w:val="00790AFF"/>
    <w:rsid w:val="007927E8"/>
    <w:rsid w:val="007928E4"/>
    <w:rsid w:val="00793B96"/>
    <w:rsid w:val="00794040"/>
    <w:rsid w:val="00794DB9"/>
    <w:rsid w:val="007957A3"/>
    <w:rsid w:val="00795D91"/>
    <w:rsid w:val="007A0AFA"/>
    <w:rsid w:val="007A24F7"/>
    <w:rsid w:val="007A2BD9"/>
    <w:rsid w:val="007A2CBE"/>
    <w:rsid w:val="007A3C8B"/>
    <w:rsid w:val="007A3EAB"/>
    <w:rsid w:val="007A45E1"/>
    <w:rsid w:val="007A530B"/>
    <w:rsid w:val="007A65D8"/>
    <w:rsid w:val="007B1448"/>
    <w:rsid w:val="007B5F0B"/>
    <w:rsid w:val="007B60C6"/>
    <w:rsid w:val="007B6638"/>
    <w:rsid w:val="007C12F6"/>
    <w:rsid w:val="007C2EF7"/>
    <w:rsid w:val="007C48E4"/>
    <w:rsid w:val="007C6F48"/>
    <w:rsid w:val="007C7571"/>
    <w:rsid w:val="007C75FB"/>
    <w:rsid w:val="007C7906"/>
    <w:rsid w:val="007D000E"/>
    <w:rsid w:val="007D6A51"/>
    <w:rsid w:val="007D6D5E"/>
    <w:rsid w:val="007E4C63"/>
    <w:rsid w:val="007E63DD"/>
    <w:rsid w:val="007E6647"/>
    <w:rsid w:val="007E67D1"/>
    <w:rsid w:val="007E764F"/>
    <w:rsid w:val="007F191A"/>
    <w:rsid w:val="007F32D6"/>
    <w:rsid w:val="007F34A7"/>
    <w:rsid w:val="007F49BF"/>
    <w:rsid w:val="00801217"/>
    <w:rsid w:val="008012DF"/>
    <w:rsid w:val="00803B22"/>
    <w:rsid w:val="00805419"/>
    <w:rsid w:val="00805993"/>
    <w:rsid w:val="008063F5"/>
    <w:rsid w:val="008076A0"/>
    <w:rsid w:val="0081063D"/>
    <w:rsid w:val="00811414"/>
    <w:rsid w:val="00811CCC"/>
    <w:rsid w:val="0081234D"/>
    <w:rsid w:val="00813C2C"/>
    <w:rsid w:val="00814623"/>
    <w:rsid w:val="008211A2"/>
    <w:rsid w:val="008242C0"/>
    <w:rsid w:val="00830FBC"/>
    <w:rsid w:val="008410F3"/>
    <w:rsid w:val="0084259A"/>
    <w:rsid w:val="00842FD6"/>
    <w:rsid w:val="00851094"/>
    <w:rsid w:val="008521AC"/>
    <w:rsid w:val="008523FD"/>
    <w:rsid w:val="00856A9F"/>
    <w:rsid w:val="008577FD"/>
    <w:rsid w:val="008600E8"/>
    <w:rsid w:val="00861DCC"/>
    <w:rsid w:val="00863892"/>
    <w:rsid w:val="00864372"/>
    <w:rsid w:val="00864AA2"/>
    <w:rsid w:val="00865910"/>
    <w:rsid w:val="00865ADB"/>
    <w:rsid w:val="008704B2"/>
    <w:rsid w:val="008740E0"/>
    <w:rsid w:val="00874669"/>
    <w:rsid w:val="00883C2B"/>
    <w:rsid w:val="00885912"/>
    <w:rsid w:val="008870E1"/>
    <w:rsid w:val="00887A59"/>
    <w:rsid w:val="00890DCD"/>
    <w:rsid w:val="008962B0"/>
    <w:rsid w:val="008A0F4B"/>
    <w:rsid w:val="008A3097"/>
    <w:rsid w:val="008A35F7"/>
    <w:rsid w:val="008A4577"/>
    <w:rsid w:val="008A5208"/>
    <w:rsid w:val="008A7B94"/>
    <w:rsid w:val="008B14B8"/>
    <w:rsid w:val="008B1C11"/>
    <w:rsid w:val="008B3D63"/>
    <w:rsid w:val="008B45AE"/>
    <w:rsid w:val="008B79CB"/>
    <w:rsid w:val="008C126C"/>
    <w:rsid w:val="008C2B36"/>
    <w:rsid w:val="008C417C"/>
    <w:rsid w:val="008C621D"/>
    <w:rsid w:val="008C7E41"/>
    <w:rsid w:val="008D0AA2"/>
    <w:rsid w:val="008D13A2"/>
    <w:rsid w:val="008D44FC"/>
    <w:rsid w:val="008D4990"/>
    <w:rsid w:val="008E0CE6"/>
    <w:rsid w:val="008E1FAA"/>
    <w:rsid w:val="008F04FC"/>
    <w:rsid w:val="008F196D"/>
    <w:rsid w:val="008F1D2A"/>
    <w:rsid w:val="008F4538"/>
    <w:rsid w:val="008F54C0"/>
    <w:rsid w:val="008F5680"/>
    <w:rsid w:val="009017DF"/>
    <w:rsid w:val="0090550A"/>
    <w:rsid w:val="00906104"/>
    <w:rsid w:val="00907F98"/>
    <w:rsid w:val="00910EDD"/>
    <w:rsid w:val="00914AF9"/>
    <w:rsid w:val="00914F81"/>
    <w:rsid w:val="009155BE"/>
    <w:rsid w:val="0091720B"/>
    <w:rsid w:val="00917A3F"/>
    <w:rsid w:val="00917BA9"/>
    <w:rsid w:val="009214AA"/>
    <w:rsid w:val="00921D24"/>
    <w:rsid w:val="009221A2"/>
    <w:rsid w:val="009266DB"/>
    <w:rsid w:val="009272AD"/>
    <w:rsid w:val="00931B4B"/>
    <w:rsid w:val="00933E37"/>
    <w:rsid w:val="00935241"/>
    <w:rsid w:val="00941578"/>
    <w:rsid w:val="0095014B"/>
    <w:rsid w:val="009509C0"/>
    <w:rsid w:val="00955F66"/>
    <w:rsid w:val="0096115E"/>
    <w:rsid w:val="00964EE1"/>
    <w:rsid w:val="009672E3"/>
    <w:rsid w:val="009678D7"/>
    <w:rsid w:val="00973225"/>
    <w:rsid w:val="00973836"/>
    <w:rsid w:val="00974A24"/>
    <w:rsid w:val="00977337"/>
    <w:rsid w:val="009848CD"/>
    <w:rsid w:val="00984A57"/>
    <w:rsid w:val="00985433"/>
    <w:rsid w:val="00985CDB"/>
    <w:rsid w:val="00987F59"/>
    <w:rsid w:val="0099504B"/>
    <w:rsid w:val="009A18A1"/>
    <w:rsid w:val="009A1A5A"/>
    <w:rsid w:val="009A3DD4"/>
    <w:rsid w:val="009A5876"/>
    <w:rsid w:val="009A6A54"/>
    <w:rsid w:val="009B16E9"/>
    <w:rsid w:val="009B4EA6"/>
    <w:rsid w:val="009B6789"/>
    <w:rsid w:val="009C1539"/>
    <w:rsid w:val="009C623A"/>
    <w:rsid w:val="009C6345"/>
    <w:rsid w:val="009C73F9"/>
    <w:rsid w:val="009D004D"/>
    <w:rsid w:val="009D27CE"/>
    <w:rsid w:val="009D33A7"/>
    <w:rsid w:val="009D3619"/>
    <w:rsid w:val="009E2B4D"/>
    <w:rsid w:val="009E367A"/>
    <w:rsid w:val="009E442D"/>
    <w:rsid w:val="009E49F6"/>
    <w:rsid w:val="009E5F81"/>
    <w:rsid w:val="009E6E1D"/>
    <w:rsid w:val="009F177D"/>
    <w:rsid w:val="009F565E"/>
    <w:rsid w:val="00A0408B"/>
    <w:rsid w:val="00A14939"/>
    <w:rsid w:val="00A16912"/>
    <w:rsid w:val="00A171F5"/>
    <w:rsid w:val="00A20029"/>
    <w:rsid w:val="00A20869"/>
    <w:rsid w:val="00A20E94"/>
    <w:rsid w:val="00A22554"/>
    <w:rsid w:val="00A2264F"/>
    <w:rsid w:val="00A23DE4"/>
    <w:rsid w:val="00A242B2"/>
    <w:rsid w:val="00A244F9"/>
    <w:rsid w:val="00A248E8"/>
    <w:rsid w:val="00A3125B"/>
    <w:rsid w:val="00A33E55"/>
    <w:rsid w:val="00A34800"/>
    <w:rsid w:val="00A36634"/>
    <w:rsid w:val="00A36ED0"/>
    <w:rsid w:val="00A37416"/>
    <w:rsid w:val="00A405CE"/>
    <w:rsid w:val="00A42DC9"/>
    <w:rsid w:val="00A456EB"/>
    <w:rsid w:val="00A51340"/>
    <w:rsid w:val="00A53C78"/>
    <w:rsid w:val="00A60109"/>
    <w:rsid w:val="00A62115"/>
    <w:rsid w:val="00A650FB"/>
    <w:rsid w:val="00A65D21"/>
    <w:rsid w:val="00A6717B"/>
    <w:rsid w:val="00A6764D"/>
    <w:rsid w:val="00A720E9"/>
    <w:rsid w:val="00A72EFD"/>
    <w:rsid w:val="00A73D1B"/>
    <w:rsid w:val="00A7409E"/>
    <w:rsid w:val="00A75F7B"/>
    <w:rsid w:val="00A76996"/>
    <w:rsid w:val="00A802F6"/>
    <w:rsid w:val="00A80EB0"/>
    <w:rsid w:val="00A81A5F"/>
    <w:rsid w:val="00A82993"/>
    <w:rsid w:val="00A83906"/>
    <w:rsid w:val="00A8480C"/>
    <w:rsid w:val="00A86F2D"/>
    <w:rsid w:val="00A874CF"/>
    <w:rsid w:val="00A87A95"/>
    <w:rsid w:val="00A90C89"/>
    <w:rsid w:val="00A91205"/>
    <w:rsid w:val="00A93B13"/>
    <w:rsid w:val="00A95ED2"/>
    <w:rsid w:val="00A9641D"/>
    <w:rsid w:val="00AA010B"/>
    <w:rsid w:val="00AA0510"/>
    <w:rsid w:val="00AA1BE7"/>
    <w:rsid w:val="00AA32D1"/>
    <w:rsid w:val="00AA3973"/>
    <w:rsid w:val="00AA516C"/>
    <w:rsid w:val="00AA786E"/>
    <w:rsid w:val="00AB13AF"/>
    <w:rsid w:val="00AB168C"/>
    <w:rsid w:val="00AB3CBC"/>
    <w:rsid w:val="00AB605E"/>
    <w:rsid w:val="00AB6B5E"/>
    <w:rsid w:val="00AC3621"/>
    <w:rsid w:val="00AC6CDF"/>
    <w:rsid w:val="00AD1A20"/>
    <w:rsid w:val="00AD2DB6"/>
    <w:rsid w:val="00AD406E"/>
    <w:rsid w:val="00AD57FC"/>
    <w:rsid w:val="00AD738F"/>
    <w:rsid w:val="00AD7D4A"/>
    <w:rsid w:val="00AE27A2"/>
    <w:rsid w:val="00AE57E9"/>
    <w:rsid w:val="00AE7925"/>
    <w:rsid w:val="00AF2DF3"/>
    <w:rsid w:val="00AF6DB3"/>
    <w:rsid w:val="00B007CF"/>
    <w:rsid w:val="00B0494F"/>
    <w:rsid w:val="00B05B0F"/>
    <w:rsid w:val="00B062F7"/>
    <w:rsid w:val="00B06A38"/>
    <w:rsid w:val="00B06D3E"/>
    <w:rsid w:val="00B07042"/>
    <w:rsid w:val="00B077E9"/>
    <w:rsid w:val="00B10702"/>
    <w:rsid w:val="00B22836"/>
    <w:rsid w:val="00B24304"/>
    <w:rsid w:val="00B24782"/>
    <w:rsid w:val="00B265F4"/>
    <w:rsid w:val="00B30D7F"/>
    <w:rsid w:val="00B3156D"/>
    <w:rsid w:val="00B35B93"/>
    <w:rsid w:val="00B3623B"/>
    <w:rsid w:val="00B3716F"/>
    <w:rsid w:val="00B40CC2"/>
    <w:rsid w:val="00B44607"/>
    <w:rsid w:val="00B45298"/>
    <w:rsid w:val="00B478AD"/>
    <w:rsid w:val="00B509FA"/>
    <w:rsid w:val="00B51BB1"/>
    <w:rsid w:val="00B5411F"/>
    <w:rsid w:val="00B6078E"/>
    <w:rsid w:val="00B60A75"/>
    <w:rsid w:val="00B60FB4"/>
    <w:rsid w:val="00B61697"/>
    <w:rsid w:val="00B619AA"/>
    <w:rsid w:val="00B61BBC"/>
    <w:rsid w:val="00B63525"/>
    <w:rsid w:val="00B64B60"/>
    <w:rsid w:val="00B665AD"/>
    <w:rsid w:val="00B72D4B"/>
    <w:rsid w:val="00B73814"/>
    <w:rsid w:val="00B73935"/>
    <w:rsid w:val="00B751DA"/>
    <w:rsid w:val="00B81F67"/>
    <w:rsid w:val="00B82F8F"/>
    <w:rsid w:val="00B83CB1"/>
    <w:rsid w:val="00B84538"/>
    <w:rsid w:val="00B848A8"/>
    <w:rsid w:val="00B854DF"/>
    <w:rsid w:val="00B90D03"/>
    <w:rsid w:val="00B91924"/>
    <w:rsid w:val="00B92390"/>
    <w:rsid w:val="00B92FDE"/>
    <w:rsid w:val="00B94AF1"/>
    <w:rsid w:val="00B96126"/>
    <w:rsid w:val="00B9725B"/>
    <w:rsid w:val="00BA0B70"/>
    <w:rsid w:val="00BA0ED5"/>
    <w:rsid w:val="00BA157B"/>
    <w:rsid w:val="00BA449C"/>
    <w:rsid w:val="00BA469B"/>
    <w:rsid w:val="00BA5FA1"/>
    <w:rsid w:val="00BB0B7B"/>
    <w:rsid w:val="00BB0C00"/>
    <w:rsid w:val="00BB135D"/>
    <w:rsid w:val="00BB240D"/>
    <w:rsid w:val="00BB2D2F"/>
    <w:rsid w:val="00BB306F"/>
    <w:rsid w:val="00BB41DE"/>
    <w:rsid w:val="00BC0DAC"/>
    <w:rsid w:val="00BC1D50"/>
    <w:rsid w:val="00BC3C38"/>
    <w:rsid w:val="00BC490E"/>
    <w:rsid w:val="00BD01D7"/>
    <w:rsid w:val="00BD071E"/>
    <w:rsid w:val="00BD1EC6"/>
    <w:rsid w:val="00BD331A"/>
    <w:rsid w:val="00BD40B6"/>
    <w:rsid w:val="00BD5D37"/>
    <w:rsid w:val="00BD741A"/>
    <w:rsid w:val="00BE13A7"/>
    <w:rsid w:val="00BE3E39"/>
    <w:rsid w:val="00BE7E3A"/>
    <w:rsid w:val="00BF4329"/>
    <w:rsid w:val="00BF4BC8"/>
    <w:rsid w:val="00BF60E4"/>
    <w:rsid w:val="00BF7DEE"/>
    <w:rsid w:val="00C00101"/>
    <w:rsid w:val="00C04B76"/>
    <w:rsid w:val="00C052D2"/>
    <w:rsid w:val="00C060CE"/>
    <w:rsid w:val="00C06EFC"/>
    <w:rsid w:val="00C07ADF"/>
    <w:rsid w:val="00C1150E"/>
    <w:rsid w:val="00C133CA"/>
    <w:rsid w:val="00C133F2"/>
    <w:rsid w:val="00C17D69"/>
    <w:rsid w:val="00C20423"/>
    <w:rsid w:val="00C21EE9"/>
    <w:rsid w:val="00C2702D"/>
    <w:rsid w:val="00C31FAB"/>
    <w:rsid w:val="00C32842"/>
    <w:rsid w:val="00C32D1A"/>
    <w:rsid w:val="00C351DA"/>
    <w:rsid w:val="00C36275"/>
    <w:rsid w:val="00C365DC"/>
    <w:rsid w:val="00C40746"/>
    <w:rsid w:val="00C40F98"/>
    <w:rsid w:val="00C46DCA"/>
    <w:rsid w:val="00C50377"/>
    <w:rsid w:val="00C55092"/>
    <w:rsid w:val="00C55395"/>
    <w:rsid w:val="00C5556C"/>
    <w:rsid w:val="00C563AB"/>
    <w:rsid w:val="00C56649"/>
    <w:rsid w:val="00C56DBB"/>
    <w:rsid w:val="00C604A3"/>
    <w:rsid w:val="00C61288"/>
    <w:rsid w:val="00C61CCF"/>
    <w:rsid w:val="00C63D66"/>
    <w:rsid w:val="00C65A93"/>
    <w:rsid w:val="00C665D4"/>
    <w:rsid w:val="00C75200"/>
    <w:rsid w:val="00C764F7"/>
    <w:rsid w:val="00C76ADE"/>
    <w:rsid w:val="00C808A5"/>
    <w:rsid w:val="00C814B4"/>
    <w:rsid w:val="00C85871"/>
    <w:rsid w:val="00C8598A"/>
    <w:rsid w:val="00C859FE"/>
    <w:rsid w:val="00C8726B"/>
    <w:rsid w:val="00C90272"/>
    <w:rsid w:val="00C90DD5"/>
    <w:rsid w:val="00C926C0"/>
    <w:rsid w:val="00C92BE6"/>
    <w:rsid w:val="00C9499A"/>
    <w:rsid w:val="00CA2121"/>
    <w:rsid w:val="00CA3886"/>
    <w:rsid w:val="00CA7234"/>
    <w:rsid w:val="00CB04F1"/>
    <w:rsid w:val="00CB0702"/>
    <w:rsid w:val="00CB0F62"/>
    <w:rsid w:val="00CB13D7"/>
    <w:rsid w:val="00CB13DC"/>
    <w:rsid w:val="00CB140B"/>
    <w:rsid w:val="00CB4DA2"/>
    <w:rsid w:val="00CB545E"/>
    <w:rsid w:val="00CB5BC4"/>
    <w:rsid w:val="00CB6228"/>
    <w:rsid w:val="00CC24B1"/>
    <w:rsid w:val="00CC2C75"/>
    <w:rsid w:val="00CC4FA1"/>
    <w:rsid w:val="00CC5582"/>
    <w:rsid w:val="00CC75B2"/>
    <w:rsid w:val="00CD2616"/>
    <w:rsid w:val="00CD2D97"/>
    <w:rsid w:val="00CD393B"/>
    <w:rsid w:val="00CD52E5"/>
    <w:rsid w:val="00CD7D3A"/>
    <w:rsid w:val="00CE3D30"/>
    <w:rsid w:val="00CE4001"/>
    <w:rsid w:val="00CE58B5"/>
    <w:rsid w:val="00CE58F0"/>
    <w:rsid w:val="00CE645D"/>
    <w:rsid w:val="00CE73F3"/>
    <w:rsid w:val="00CE7F02"/>
    <w:rsid w:val="00CF3719"/>
    <w:rsid w:val="00CF3FBE"/>
    <w:rsid w:val="00CF78E3"/>
    <w:rsid w:val="00D0131D"/>
    <w:rsid w:val="00D01C82"/>
    <w:rsid w:val="00D0440C"/>
    <w:rsid w:val="00D046DC"/>
    <w:rsid w:val="00D11BA1"/>
    <w:rsid w:val="00D2053A"/>
    <w:rsid w:val="00D25605"/>
    <w:rsid w:val="00D26530"/>
    <w:rsid w:val="00D26BB4"/>
    <w:rsid w:val="00D2755F"/>
    <w:rsid w:val="00D27936"/>
    <w:rsid w:val="00D322FD"/>
    <w:rsid w:val="00D3234D"/>
    <w:rsid w:val="00D327AC"/>
    <w:rsid w:val="00D37938"/>
    <w:rsid w:val="00D37FF2"/>
    <w:rsid w:val="00D404A3"/>
    <w:rsid w:val="00D40686"/>
    <w:rsid w:val="00D42E0C"/>
    <w:rsid w:val="00D4306B"/>
    <w:rsid w:val="00D46461"/>
    <w:rsid w:val="00D465BE"/>
    <w:rsid w:val="00D47157"/>
    <w:rsid w:val="00D5033B"/>
    <w:rsid w:val="00D50B04"/>
    <w:rsid w:val="00D51730"/>
    <w:rsid w:val="00D52F14"/>
    <w:rsid w:val="00D57E03"/>
    <w:rsid w:val="00D62FF5"/>
    <w:rsid w:val="00D63398"/>
    <w:rsid w:val="00D63766"/>
    <w:rsid w:val="00D641B8"/>
    <w:rsid w:val="00D64423"/>
    <w:rsid w:val="00D652EF"/>
    <w:rsid w:val="00D6650F"/>
    <w:rsid w:val="00D679FE"/>
    <w:rsid w:val="00D749DD"/>
    <w:rsid w:val="00D74ABB"/>
    <w:rsid w:val="00D76637"/>
    <w:rsid w:val="00D76951"/>
    <w:rsid w:val="00D76D17"/>
    <w:rsid w:val="00D80953"/>
    <w:rsid w:val="00D80B13"/>
    <w:rsid w:val="00D87857"/>
    <w:rsid w:val="00D90394"/>
    <w:rsid w:val="00D93445"/>
    <w:rsid w:val="00D93BCE"/>
    <w:rsid w:val="00D93FFF"/>
    <w:rsid w:val="00D96BA4"/>
    <w:rsid w:val="00D977D5"/>
    <w:rsid w:val="00DA14D8"/>
    <w:rsid w:val="00DA3A94"/>
    <w:rsid w:val="00DA610A"/>
    <w:rsid w:val="00DA6A85"/>
    <w:rsid w:val="00DB161E"/>
    <w:rsid w:val="00DB4689"/>
    <w:rsid w:val="00DB48C0"/>
    <w:rsid w:val="00DB5073"/>
    <w:rsid w:val="00DB54A5"/>
    <w:rsid w:val="00DC0531"/>
    <w:rsid w:val="00DC08FB"/>
    <w:rsid w:val="00DC0C71"/>
    <w:rsid w:val="00DC437D"/>
    <w:rsid w:val="00DC43F1"/>
    <w:rsid w:val="00DC51A7"/>
    <w:rsid w:val="00DD1A53"/>
    <w:rsid w:val="00DD1CAE"/>
    <w:rsid w:val="00DD2035"/>
    <w:rsid w:val="00DD22F9"/>
    <w:rsid w:val="00DE0777"/>
    <w:rsid w:val="00DE14ED"/>
    <w:rsid w:val="00DE1DEF"/>
    <w:rsid w:val="00DE2DF7"/>
    <w:rsid w:val="00DE3824"/>
    <w:rsid w:val="00DE394A"/>
    <w:rsid w:val="00DE4703"/>
    <w:rsid w:val="00DE4B81"/>
    <w:rsid w:val="00DE4F18"/>
    <w:rsid w:val="00DE67E7"/>
    <w:rsid w:val="00DE6B12"/>
    <w:rsid w:val="00DE7028"/>
    <w:rsid w:val="00DE7BC9"/>
    <w:rsid w:val="00DF2C1D"/>
    <w:rsid w:val="00DF35DA"/>
    <w:rsid w:val="00DF3A9A"/>
    <w:rsid w:val="00DF3E2B"/>
    <w:rsid w:val="00DF590A"/>
    <w:rsid w:val="00DF701B"/>
    <w:rsid w:val="00DF79B3"/>
    <w:rsid w:val="00E033B4"/>
    <w:rsid w:val="00E0402C"/>
    <w:rsid w:val="00E05246"/>
    <w:rsid w:val="00E07677"/>
    <w:rsid w:val="00E10B07"/>
    <w:rsid w:val="00E12972"/>
    <w:rsid w:val="00E12AE3"/>
    <w:rsid w:val="00E14EDA"/>
    <w:rsid w:val="00E20708"/>
    <w:rsid w:val="00E20C96"/>
    <w:rsid w:val="00E213FD"/>
    <w:rsid w:val="00E21731"/>
    <w:rsid w:val="00E254F8"/>
    <w:rsid w:val="00E26C21"/>
    <w:rsid w:val="00E30C79"/>
    <w:rsid w:val="00E313F9"/>
    <w:rsid w:val="00E33522"/>
    <w:rsid w:val="00E34B53"/>
    <w:rsid w:val="00E35A90"/>
    <w:rsid w:val="00E361E9"/>
    <w:rsid w:val="00E42D2B"/>
    <w:rsid w:val="00E43AB2"/>
    <w:rsid w:val="00E445C7"/>
    <w:rsid w:val="00E455E0"/>
    <w:rsid w:val="00E45C62"/>
    <w:rsid w:val="00E507C0"/>
    <w:rsid w:val="00E50937"/>
    <w:rsid w:val="00E50FF3"/>
    <w:rsid w:val="00E51E0D"/>
    <w:rsid w:val="00E54485"/>
    <w:rsid w:val="00E6007D"/>
    <w:rsid w:val="00E63155"/>
    <w:rsid w:val="00E65C95"/>
    <w:rsid w:val="00E66563"/>
    <w:rsid w:val="00E66B87"/>
    <w:rsid w:val="00E70EED"/>
    <w:rsid w:val="00E744D8"/>
    <w:rsid w:val="00E76D58"/>
    <w:rsid w:val="00E77DB8"/>
    <w:rsid w:val="00E823F7"/>
    <w:rsid w:val="00E8332C"/>
    <w:rsid w:val="00E851FB"/>
    <w:rsid w:val="00E86352"/>
    <w:rsid w:val="00E90917"/>
    <w:rsid w:val="00E912F4"/>
    <w:rsid w:val="00E943FB"/>
    <w:rsid w:val="00E9625A"/>
    <w:rsid w:val="00E96D03"/>
    <w:rsid w:val="00EA0842"/>
    <w:rsid w:val="00EA118B"/>
    <w:rsid w:val="00EA2D33"/>
    <w:rsid w:val="00EA2D72"/>
    <w:rsid w:val="00EA4FA6"/>
    <w:rsid w:val="00EA7381"/>
    <w:rsid w:val="00EA7A74"/>
    <w:rsid w:val="00EB05EE"/>
    <w:rsid w:val="00EB0BB7"/>
    <w:rsid w:val="00EB4C34"/>
    <w:rsid w:val="00EB5B9A"/>
    <w:rsid w:val="00EB61F9"/>
    <w:rsid w:val="00EC092A"/>
    <w:rsid w:val="00EC27A2"/>
    <w:rsid w:val="00EC2D76"/>
    <w:rsid w:val="00EC45A7"/>
    <w:rsid w:val="00EC4739"/>
    <w:rsid w:val="00EC55DE"/>
    <w:rsid w:val="00EC5AC6"/>
    <w:rsid w:val="00EC73DD"/>
    <w:rsid w:val="00ED24E0"/>
    <w:rsid w:val="00ED3C11"/>
    <w:rsid w:val="00ED4965"/>
    <w:rsid w:val="00ED4C28"/>
    <w:rsid w:val="00ED77BE"/>
    <w:rsid w:val="00EE0305"/>
    <w:rsid w:val="00EE1B23"/>
    <w:rsid w:val="00EE2183"/>
    <w:rsid w:val="00EE2764"/>
    <w:rsid w:val="00EE612E"/>
    <w:rsid w:val="00EE667B"/>
    <w:rsid w:val="00EF348E"/>
    <w:rsid w:val="00EF494C"/>
    <w:rsid w:val="00EF51EC"/>
    <w:rsid w:val="00F0132F"/>
    <w:rsid w:val="00F041E9"/>
    <w:rsid w:val="00F05D7A"/>
    <w:rsid w:val="00F124ED"/>
    <w:rsid w:val="00F133C8"/>
    <w:rsid w:val="00F1340D"/>
    <w:rsid w:val="00F16434"/>
    <w:rsid w:val="00F16D92"/>
    <w:rsid w:val="00F22150"/>
    <w:rsid w:val="00F25058"/>
    <w:rsid w:val="00F25307"/>
    <w:rsid w:val="00F25D50"/>
    <w:rsid w:val="00F26B75"/>
    <w:rsid w:val="00F27ECF"/>
    <w:rsid w:val="00F345B3"/>
    <w:rsid w:val="00F34D80"/>
    <w:rsid w:val="00F356C2"/>
    <w:rsid w:val="00F37731"/>
    <w:rsid w:val="00F3776A"/>
    <w:rsid w:val="00F402DC"/>
    <w:rsid w:val="00F40F38"/>
    <w:rsid w:val="00F41FC7"/>
    <w:rsid w:val="00F432DE"/>
    <w:rsid w:val="00F43701"/>
    <w:rsid w:val="00F45E72"/>
    <w:rsid w:val="00F46D91"/>
    <w:rsid w:val="00F54411"/>
    <w:rsid w:val="00F54BF8"/>
    <w:rsid w:val="00F553F4"/>
    <w:rsid w:val="00F57481"/>
    <w:rsid w:val="00F57ABE"/>
    <w:rsid w:val="00F61BDC"/>
    <w:rsid w:val="00F63031"/>
    <w:rsid w:val="00F6383A"/>
    <w:rsid w:val="00F67D26"/>
    <w:rsid w:val="00F70D18"/>
    <w:rsid w:val="00F72FB7"/>
    <w:rsid w:val="00F73A9B"/>
    <w:rsid w:val="00F80B93"/>
    <w:rsid w:val="00F81CD5"/>
    <w:rsid w:val="00F8211E"/>
    <w:rsid w:val="00F827BB"/>
    <w:rsid w:val="00F839CD"/>
    <w:rsid w:val="00F84E20"/>
    <w:rsid w:val="00F85DFF"/>
    <w:rsid w:val="00F85F4B"/>
    <w:rsid w:val="00F863E0"/>
    <w:rsid w:val="00F87634"/>
    <w:rsid w:val="00F903EA"/>
    <w:rsid w:val="00F905EC"/>
    <w:rsid w:val="00F915C3"/>
    <w:rsid w:val="00F93D53"/>
    <w:rsid w:val="00F950DA"/>
    <w:rsid w:val="00F968D7"/>
    <w:rsid w:val="00FA3566"/>
    <w:rsid w:val="00FA3E4B"/>
    <w:rsid w:val="00FA7FCA"/>
    <w:rsid w:val="00FB19F9"/>
    <w:rsid w:val="00FB1B82"/>
    <w:rsid w:val="00FB3012"/>
    <w:rsid w:val="00FB33D5"/>
    <w:rsid w:val="00FB4A3F"/>
    <w:rsid w:val="00FB51FC"/>
    <w:rsid w:val="00FC0CE4"/>
    <w:rsid w:val="00FC35CC"/>
    <w:rsid w:val="00FC3F96"/>
    <w:rsid w:val="00FD14E8"/>
    <w:rsid w:val="00FD27EA"/>
    <w:rsid w:val="00FD4062"/>
    <w:rsid w:val="00FD51A0"/>
    <w:rsid w:val="00FD5366"/>
    <w:rsid w:val="00FD6FEA"/>
    <w:rsid w:val="00FD7F86"/>
    <w:rsid w:val="00FE279D"/>
    <w:rsid w:val="00FE5318"/>
    <w:rsid w:val="00FE698A"/>
    <w:rsid w:val="00FF3B6C"/>
    <w:rsid w:val="00FF4416"/>
    <w:rsid w:val="00FF5C4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0EC8E1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aliases w:val="Copy"/>
    <w:qFormat/>
    <w:rsid w:val="00B94AF1"/>
    <w:pPr>
      <w:spacing w:line="288" w:lineRule="auto"/>
    </w:pPr>
    <w:rPr>
      <w:rFonts w:ascii="Arial" w:hAnsi="Arial" w:cs="Arial"/>
      <w:sz w:val="22"/>
      <w:szCs w:val="22"/>
      <w:lang w:val="en-US" w:eastAsia="de-DE"/>
    </w:rPr>
  </w:style>
  <w:style w:type="paragraph" w:styleId="berschrift1">
    <w:name w:val="heading 1"/>
    <w:aliases w:val="Fixed copy"/>
    <w:basedOn w:val="Standard"/>
    <w:link w:val="berschrift1Zchn"/>
    <w:uiPriority w:val="9"/>
    <w:rsid w:val="00ED24E0"/>
    <w:pPr>
      <w:outlineLvl w:val="0"/>
    </w:pPr>
    <w:rPr>
      <w:color w:val="0062C8"/>
      <w:sz w:val="32"/>
    </w:rPr>
  </w:style>
  <w:style w:type="paragraph" w:styleId="berschrift2">
    <w:name w:val="heading 2"/>
    <w:basedOn w:val="Standard"/>
    <w:next w:val="Standard"/>
    <w:link w:val="berschrift2Zchn"/>
    <w:uiPriority w:val="9"/>
    <w:unhideWhenUsed/>
    <w:rsid w:val="005E277F"/>
    <w:pPr>
      <w:keepNext/>
      <w:keepLines/>
      <w:spacing w:before="40"/>
      <w:outlineLvl w:val="1"/>
    </w:pPr>
    <w:rPr>
      <w:rFonts w:asciiTheme="majorHAnsi" w:eastAsiaTheme="majorEastAsia" w:hAnsiTheme="majorHAnsi" w:cstheme="majorBidi"/>
      <w:color w:val="262F35" w:themeColor="accent1" w:themeShade="BF"/>
      <w:sz w:val="26"/>
      <w:szCs w:val="26"/>
    </w:rPr>
  </w:style>
  <w:style w:type="paragraph" w:styleId="berschrift3">
    <w:name w:val="heading 3"/>
    <w:basedOn w:val="Standard"/>
    <w:next w:val="Standard"/>
    <w:link w:val="berschrift3Zchn"/>
    <w:uiPriority w:val="9"/>
    <w:unhideWhenUsed/>
    <w:rsid w:val="003D627B"/>
    <w:pPr>
      <w:keepNext/>
      <w:keepLines/>
      <w:spacing w:before="40"/>
      <w:outlineLvl w:val="2"/>
    </w:pPr>
    <w:rPr>
      <w:rFonts w:asciiTheme="majorHAnsi" w:eastAsiaTheme="majorEastAsia" w:hAnsiTheme="majorHAnsi" w:cstheme="majorBidi"/>
      <w:color w:val="191F23" w:themeColor="accent1" w:themeShade="7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D24E0"/>
    <w:pPr>
      <w:tabs>
        <w:tab w:val="center" w:pos="4536"/>
        <w:tab w:val="right" w:pos="9072"/>
      </w:tabs>
    </w:pPr>
  </w:style>
  <w:style w:type="character" w:customStyle="1" w:styleId="KopfzeileZchn">
    <w:name w:val="Kopfzeile Zchn"/>
    <w:basedOn w:val="Absatz-Standardschriftart"/>
    <w:link w:val="Kopfzeile"/>
    <w:uiPriority w:val="99"/>
    <w:rsid w:val="00ED24E0"/>
  </w:style>
  <w:style w:type="paragraph" w:styleId="Fuzeile">
    <w:name w:val="footer"/>
    <w:basedOn w:val="Standard"/>
    <w:link w:val="FuzeileZchn"/>
    <w:uiPriority w:val="99"/>
    <w:unhideWhenUsed/>
    <w:rsid w:val="00ED24E0"/>
    <w:pPr>
      <w:tabs>
        <w:tab w:val="center" w:pos="4536"/>
        <w:tab w:val="right" w:pos="9072"/>
      </w:tabs>
    </w:pPr>
  </w:style>
  <w:style w:type="character" w:customStyle="1" w:styleId="FuzeileZchn">
    <w:name w:val="Fußzeile Zchn"/>
    <w:basedOn w:val="Absatz-Standardschriftart"/>
    <w:link w:val="Fuzeile"/>
    <w:uiPriority w:val="99"/>
    <w:rsid w:val="00ED24E0"/>
  </w:style>
  <w:style w:type="character" w:customStyle="1" w:styleId="berschrift1Zchn">
    <w:name w:val="Überschrift 1 Zchn"/>
    <w:aliases w:val="Fixed copy Zchn"/>
    <w:basedOn w:val="Absatz-Standardschriftart"/>
    <w:link w:val="berschrift1"/>
    <w:uiPriority w:val="9"/>
    <w:rsid w:val="00ED24E0"/>
    <w:rPr>
      <w:rFonts w:ascii="Arial" w:hAnsi="Arial" w:cs="Arial"/>
      <w:color w:val="0062C8"/>
      <w:sz w:val="32"/>
    </w:rPr>
  </w:style>
  <w:style w:type="table" w:styleId="Tabellenraster">
    <w:name w:val="Table Grid"/>
    <w:basedOn w:val="NormaleTabelle"/>
    <w:uiPriority w:val="39"/>
    <w:rsid w:val="00F85D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berschrift1"/>
    <w:rsid w:val="00F85DFF"/>
    <w:rPr>
      <w:color w:val="FFFFFF" w:themeColor="background1"/>
    </w:rPr>
  </w:style>
  <w:style w:type="character" w:styleId="Seitenzahl">
    <w:name w:val="page number"/>
    <w:basedOn w:val="Absatz-Standardschriftart"/>
    <w:uiPriority w:val="99"/>
    <w:semiHidden/>
    <w:unhideWhenUsed/>
    <w:rsid w:val="002C5015"/>
  </w:style>
  <w:style w:type="paragraph" w:customStyle="1" w:styleId="Subline">
    <w:name w:val="Subline"/>
    <w:basedOn w:val="Standard"/>
    <w:link w:val="SublineZchn"/>
    <w:qFormat/>
    <w:rsid w:val="00C5556C"/>
    <w:pPr>
      <w:spacing w:after="560"/>
      <w:jc w:val="both"/>
    </w:pPr>
    <w:rPr>
      <w:b/>
      <w:sz w:val="28"/>
      <w:szCs w:val="28"/>
    </w:rPr>
  </w:style>
  <w:style w:type="paragraph" w:customStyle="1" w:styleId="Headline">
    <w:name w:val="Headline"/>
    <w:basedOn w:val="berschrift2"/>
    <w:link w:val="HeadlineZchn"/>
    <w:autoRedefine/>
    <w:qFormat/>
    <w:rsid w:val="006479E7"/>
    <w:pPr>
      <w:spacing w:before="0" w:after="360" w:line="240" w:lineRule="auto"/>
    </w:pPr>
    <w:rPr>
      <w:rFonts w:ascii="Arial" w:eastAsiaTheme="minorHAnsi" w:hAnsi="Arial" w:cs="Arial"/>
      <w:b/>
      <w:noProof/>
      <w:color w:val="auto"/>
      <w:sz w:val="56"/>
      <w:szCs w:val="64"/>
    </w:rPr>
  </w:style>
  <w:style w:type="character" w:customStyle="1" w:styleId="SublineZchn">
    <w:name w:val="Subline Zchn"/>
    <w:basedOn w:val="Absatz-Standardschriftart"/>
    <w:link w:val="Subline"/>
    <w:rsid w:val="00C5556C"/>
    <w:rPr>
      <w:rFonts w:ascii="Arial" w:hAnsi="Arial" w:cs="Arial"/>
      <w:b/>
      <w:sz w:val="28"/>
      <w:szCs w:val="28"/>
      <w:lang w:val="en-US" w:eastAsia="de-DE"/>
    </w:rPr>
  </w:style>
  <w:style w:type="character" w:styleId="Hyperlink">
    <w:name w:val="Hyperlink"/>
    <w:basedOn w:val="Absatz-Standardschriftart"/>
    <w:uiPriority w:val="99"/>
    <w:unhideWhenUsed/>
    <w:rsid w:val="00185B8C"/>
    <w:rPr>
      <w:color w:val="0062C8" w:themeColor="hyperlink"/>
      <w:u w:val="single"/>
    </w:rPr>
  </w:style>
  <w:style w:type="character" w:customStyle="1" w:styleId="HeadlineZchn">
    <w:name w:val="Headline Zchn"/>
    <w:basedOn w:val="berschrift1Zchn"/>
    <w:link w:val="Headline"/>
    <w:rsid w:val="006479E7"/>
    <w:rPr>
      <w:rFonts w:ascii="Arial" w:hAnsi="Arial" w:cs="Arial"/>
      <w:b/>
      <w:noProof/>
      <w:color w:val="0062C8"/>
      <w:sz w:val="56"/>
      <w:szCs w:val="64"/>
      <w:lang w:val="en-US"/>
    </w:rPr>
  </w:style>
  <w:style w:type="paragraph" w:customStyle="1" w:styleId="Copyheadline">
    <w:name w:val="Copyheadline"/>
    <w:basedOn w:val="Standard"/>
    <w:link w:val="CopyheadlineZchn"/>
    <w:qFormat/>
    <w:rsid w:val="0005132C"/>
    <w:rPr>
      <w:b/>
    </w:rPr>
  </w:style>
  <w:style w:type="paragraph" w:customStyle="1" w:styleId="SidebarCopy">
    <w:name w:val="Sidebar Copy"/>
    <w:basedOn w:val="Standard"/>
    <w:link w:val="SidebarCopyZchn"/>
    <w:rsid w:val="00523A66"/>
    <w:pPr>
      <w:spacing w:line="280" w:lineRule="exact"/>
    </w:pPr>
  </w:style>
  <w:style w:type="character" w:customStyle="1" w:styleId="CopyheadlineZchn">
    <w:name w:val="Copyheadline Zchn"/>
    <w:basedOn w:val="Absatz-Standardschriftart"/>
    <w:link w:val="Copyheadline"/>
    <w:rsid w:val="0005132C"/>
    <w:rPr>
      <w:rFonts w:ascii="Arial" w:hAnsi="Arial" w:cs="Arial"/>
      <w:b/>
      <w:sz w:val="22"/>
      <w:szCs w:val="22"/>
      <w:lang w:val="en-US" w:eastAsia="de-DE"/>
    </w:rPr>
  </w:style>
  <w:style w:type="character" w:customStyle="1" w:styleId="SidebarCopyZchn">
    <w:name w:val="Sidebar Copy Zchn"/>
    <w:basedOn w:val="Absatz-Standardschriftart"/>
    <w:link w:val="SidebarCopy"/>
    <w:rsid w:val="00523A66"/>
    <w:rPr>
      <w:rFonts w:ascii="Arial" w:hAnsi="Arial" w:cs="Arial"/>
      <w:sz w:val="18"/>
    </w:rPr>
  </w:style>
  <w:style w:type="paragraph" w:customStyle="1" w:styleId="copy912">
    <w:name w:val="copy 9/12"/>
    <w:basedOn w:val="Standard"/>
    <w:uiPriority w:val="99"/>
    <w:rsid w:val="002B624D"/>
    <w:pPr>
      <w:tabs>
        <w:tab w:val="left" w:pos="227"/>
      </w:tabs>
      <w:suppressAutoHyphens/>
      <w:autoSpaceDE w:val="0"/>
      <w:autoSpaceDN w:val="0"/>
      <w:adjustRightInd w:val="0"/>
      <w:spacing w:after="240" w:line="240" w:lineRule="atLeast"/>
      <w:textAlignment w:val="center"/>
    </w:pPr>
    <w:rPr>
      <w:rFonts w:ascii="ArialMT" w:hAnsi="ArialMT" w:cs="ArialMT"/>
      <w:color w:val="000000"/>
      <w:szCs w:val="18"/>
    </w:rPr>
  </w:style>
  <w:style w:type="character" w:customStyle="1" w:styleId="berschrift2Zchn">
    <w:name w:val="Überschrift 2 Zchn"/>
    <w:basedOn w:val="Absatz-Standardschriftart"/>
    <w:link w:val="berschrift2"/>
    <w:uiPriority w:val="9"/>
    <w:rsid w:val="005E277F"/>
    <w:rPr>
      <w:rFonts w:asciiTheme="majorHAnsi" w:eastAsiaTheme="majorEastAsia" w:hAnsiTheme="majorHAnsi" w:cstheme="majorBidi"/>
      <w:color w:val="262F35" w:themeColor="accent1" w:themeShade="BF"/>
      <w:sz w:val="26"/>
      <w:szCs w:val="26"/>
    </w:rPr>
  </w:style>
  <w:style w:type="character" w:styleId="BesuchterLink">
    <w:name w:val="FollowedHyperlink"/>
    <w:basedOn w:val="Absatz-Standardschriftart"/>
    <w:uiPriority w:val="99"/>
    <w:semiHidden/>
    <w:unhideWhenUsed/>
    <w:rsid w:val="00D11BA1"/>
    <w:rPr>
      <w:color w:val="0062C8" w:themeColor="followedHyperlink"/>
      <w:u w:val="single"/>
    </w:rPr>
  </w:style>
  <w:style w:type="paragraph" w:styleId="Sprechblasentext">
    <w:name w:val="Balloon Text"/>
    <w:basedOn w:val="Standard"/>
    <w:link w:val="SprechblasentextZchn"/>
    <w:uiPriority w:val="99"/>
    <w:semiHidden/>
    <w:unhideWhenUsed/>
    <w:rsid w:val="006106E0"/>
    <w:pPr>
      <w:spacing w:line="240" w:lineRule="auto"/>
    </w:pPr>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6106E0"/>
    <w:rPr>
      <w:rFonts w:ascii="Segoe UI" w:hAnsi="Segoe UI" w:cs="Segoe UI"/>
      <w:sz w:val="18"/>
      <w:szCs w:val="18"/>
    </w:rPr>
  </w:style>
  <w:style w:type="character" w:customStyle="1" w:styleId="berschrift3Zchn">
    <w:name w:val="Überschrift 3 Zchn"/>
    <w:basedOn w:val="Absatz-Standardschriftart"/>
    <w:link w:val="berschrift3"/>
    <w:uiPriority w:val="9"/>
    <w:rsid w:val="003D627B"/>
    <w:rPr>
      <w:rFonts w:asciiTheme="majorHAnsi" w:eastAsiaTheme="majorEastAsia" w:hAnsiTheme="majorHAnsi" w:cstheme="majorBidi"/>
      <w:color w:val="191F23" w:themeColor="accent1" w:themeShade="7F"/>
    </w:rPr>
  </w:style>
  <w:style w:type="paragraph" w:customStyle="1" w:styleId="Blueheading">
    <w:name w:val="Blue heading"/>
    <w:link w:val="BlueheadingZchn"/>
    <w:qFormat/>
    <w:rsid w:val="00EC092A"/>
    <w:rPr>
      <w:rFonts w:ascii="Arial" w:hAnsi="Arial" w:cs="Arial"/>
      <w:noProof/>
      <w:color w:val="0072C6"/>
      <w:spacing w:val="40"/>
      <w:sz w:val="28"/>
      <w:szCs w:val="22"/>
      <w:lang w:val="en-US" w:eastAsia="de-DE"/>
    </w:rPr>
  </w:style>
  <w:style w:type="character" w:customStyle="1" w:styleId="BlueheadingZchn">
    <w:name w:val="Blue heading Zchn"/>
    <w:basedOn w:val="Absatz-Standardschriftart"/>
    <w:link w:val="Blueheading"/>
    <w:rsid w:val="00EC092A"/>
    <w:rPr>
      <w:rFonts w:ascii="Arial" w:hAnsi="Arial" w:cs="Arial"/>
      <w:noProof/>
      <w:color w:val="0072C6"/>
      <w:spacing w:val="40"/>
      <w:sz w:val="28"/>
      <w:szCs w:val="22"/>
      <w:lang w:val="en-US" w:eastAsia="de-DE"/>
    </w:rPr>
  </w:style>
  <w:style w:type="character" w:styleId="Platzhaltertext">
    <w:name w:val="Placeholder Text"/>
    <w:basedOn w:val="Absatz-Standardschriftart"/>
    <w:uiPriority w:val="99"/>
    <w:semiHidden/>
    <w:rsid w:val="00B61BBC"/>
    <w:rPr>
      <w:color w:val="808080"/>
    </w:rPr>
  </w:style>
  <w:style w:type="paragraph" w:styleId="Listenabsatz">
    <w:name w:val="List Paragraph"/>
    <w:basedOn w:val="Standard"/>
    <w:uiPriority w:val="34"/>
    <w:rsid w:val="008F196D"/>
    <w:pPr>
      <w:ind w:left="720"/>
      <w:contextualSpacing/>
    </w:pPr>
  </w:style>
  <w:style w:type="character" w:styleId="Kommentarzeichen">
    <w:name w:val="annotation reference"/>
    <w:basedOn w:val="Absatz-Standardschriftart"/>
    <w:uiPriority w:val="99"/>
    <w:semiHidden/>
    <w:unhideWhenUsed/>
    <w:rsid w:val="003D6714"/>
    <w:rPr>
      <w:sz w:val="16"/>
      <w:szCs w:val="16"/>
    </w:rPr>
  </w:style>
  <w:style w:type="paragraph" w:styleId="Kommentartext">
    <w:name w:val="annotation text"/>
    <w:basedOn w:val="Standard"/>
    <w:link w:val="KommentartextZchn"/>
    <w:uiPriority w:val="99"/>
    <w:unhideWhenUsed/>
    <w:rsid w:val="003D6714"/>
    <w:pPr>
      <w:spacing w:line="240" w:lineRule="auto"/>
    </w:pPr>
    <w:rPr>
      <w:sz w:val="20"/>
      <w:szCs w:val="20"/>
    </w:rPr>
  </w:style>
  <w:style w:type="character" w:customStyle="1" w:styleId="KommentartextZchn">
    <w:name w:val="Kommentartext Zchn"/>
    <w:basedOn w:val="Absatz-Standardschriftart"/>
    <w:link w:val="Kommentartext"/>
    <w:uiPriority w:val="99"/>
    <w:rsid w:val="003D6714"/>
    <w:rPr>
      <w:rFonts w:ascii="Arial" w:hAnsi="Arial" w:cs="Arial"/>
      <w:sz w:val="20"/>
      <w:szCs w:val="20"/>
      <w:lang w:val="en-US" w:eastAsia="de-DE"/>
    </w:rPr>
  </w:style>
  <w:style w:type="paragraph" w:styleId="Kommentarthema">
    <w:name w:val="annotation subject"/>
    <w:basedOn w:val="Kommentartext"/>
    <w:next w:val="Kommentartext"/>
    <w:link w:val="KommentarthemaZchn"/>
    <w:uiPriority w:val="99"/>
    <w:semiHidden/>
    <w:unhideWhenUsed/>
    <w:rsid w:val="003D6714"/>
    <w:rPr>
      <w:b/>
      <w:bCs/>
    </w:rPr>
  </w:style>
  <w:style w:type="character" w:customStyle="1" w:styleId="KommentarthemaZchn">
    <w:name w:val="Kommentarthema Zchn"/>
    <w:basedOn w:val="KommentartextZchn"/>
    <w:link w:val="Kommentarthema"/>
    <w:uiPriority w:val="99"/>
    <w:semiHidden/>
    <w:rsid w:val="003D6714"/>
    <w:rPr>
      <w:rFonts w:ascii="Arial" w:hAnsi="Arial" w:cs="Arial"/>
      <w:b/>
      <w:bCs/>
      <w:sz w:val="20"/>
      <w:szCs w:val="20"/>
      <w:lang w:val="en-US" w:eastAsia="de-DE"/>
    </w:rPr>
  </w:style>
  <w:style w:type="paragraph" w:styleId="berarbeitung">
    <w:name w:val="Revision"/>
    <w:hidden/>
    <w:uiPriority w:val="99"/>
    <w:semiHidden/>
    <w:rsid w:val="002D2D16"/>
    <w:rPr>
      <w:rFonts w:ascii="Arial" w:hAnsi="Arial" w:cs="Arial"/>
      <w:sz w:val="22"/>
      <w:szCs w:val="22"/>
      <w:lang w:val="en-US" w:eastAsia="de-DE"/>
    </w:rPr>
  </w:style>
  <w:style w:type="character" w:styleId="Zeilennummer">
    <w:name w:val="line number"/>
    <w:basedOn w:val="Absatz-Standardschriftart"/>
    <w:uiPriority w:val="99"/>
    <w:semiHidden/>
    <w:unhideWhenUsed/>
    <w:rsid w:val="00716FF4"/>
  </w:style>
  <w:style w:type="paragraph" w:customStyle="1" w:styleId="Bildunterschrift">
    <w:name w:val="Bildunterschrift"/>
    <w:basedOn w:val="Standard"/>
    <w:autoRedefine/>
    <w:rsid w:val="00355ADA"/>
    <w:pPr>
      <w:spacing w:line="360" w:lineRule="auto"/>
    </w:pPr>
    <w:rPr>
      <w:rFonts w:eastAsia="Times New Roman" w:cs="Times New Roman"/>
      <w:i/>
      <w:sz w:val="20"/>
      <w:szCs w:val="20"/>
      <w:lang w:val="de-DE"/>
    </w:rPr>
  </w:style>
  <w:style w:type="character" w:styleId="Endnotenzeichen">
    <w:name w:val="endnote reference"/>
    <w:basedOn w:val="Absatz-Standardschriftart"/>
    <w:rsid w:val="00355AD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0313996">
      <w:bodyDiv w:val="1"/>
      <w:marLeft w:val="0"/>
      <w:marRight w:val="0"/>
      <w:marTop w:val="0"/>
      <w:marBottom w:val="0"/>
      <w:divBdr>
        <w:top w:val="none" w:sz="0" w:space="0" w:color="auto"/>
        <w:left w:val="none" w:sz="0" w:space="0" w:color="auto"/>
        <w:bottom w:val="none" w:sz="0" w:space="0" w:color="auto"/>
        <w:right w:val="none" w:sz="0" w:space="0" w:color="auto"/>
      </w:divBdr>
    </w:div>
    <w:div w:id="513303527">
      <w:bodyDiv w:val="1"/>
      <w:marLeft w:val="0"/>
      <w:marRight w:val="0"/>
      <w:marTop w:val="0"/>
      <w:marBottom w:val="0"/>
      <w:divBdr>
        <w:top w:val="none" w:sz="0" w:space="0" w:color="auto"/>
        <w:left w:val="none" w:sz="0" w:space="0" w:color="auto"/>
        <w:bottom w:val="none" w:sz="0" w:space="0" w:color="auto"/>
        <w:right w:val="none" w:sz="0" w:space="0" w:color="auto"/>
      </w:divBdr>
    </w:div>
    <w:div w:id="795752991">
      <w:bodyDiv w:val="1"/>
      <w:marLeft w:val="0"/>
      <w:marRight w:val="0"/>
      <w:marTop w:val="0"/>
      <w:marBottom w:val="0"/>
      <w:divBdr>
        <w:top w:val="none" w:sz="0" w:space="0" w:color="auto"/>
        <w:left w:val="none" w:sz="0" w:space="0" w:color="auto"/>
        <w:bottom w:val="none" w:sz="0" w:space="0" w:color="auto"/>
        <w:right w:val="none" w:sz="0" w:space="0" w:color="auto"/>
      </w:divBdr>
    </w:div>
    <w:div w:id="874200170">
      <w:bodyDiv w:val="1"/>
      <w:marLeft w:val="0"/>
      <w:marRight w:val="0"/>
      <w:marTop w:val="0"/>
      <w:marBottom w:val="0"/>
      <w:divBdr>
        <w:top w:val="none" w:sz="0" w:space="0" w:color="auto"/>
        <w:left w:val="none" w:sz="0" w:space="0" w:color="auto"/>
        <w:bottom w:val="none" w:sz="0" w:space="0" w:color="auto"/>
        <w:right w:val="none" w:sz="0" w:space="0" w:color="auto"/>
      </w:divBdr>
    </w:div>
    <w:div w:id="899706118">
      <w:bodyDiv w:val="1"/>
      <w:marLeft w:val="0"/>
      <w:marRight w:val="0"/>
      <w:marTop w:val="0"/>
      <w:marBottom w:val="0"/>
      <w:divBdr>
        <w:top w:val="none" w:sz="0" w:space="0" w:color="auto"/>
        <w:left w:val="none" w:sz="0" w:space="0" w:color="auto"/>
        <w:bottom w:val="none" w:sz="0" w:space="0" w:color="auto"/>
        <w:right w:val="none" w:sz="0" w:space="0" w:color="auto"/>
      </w:divBdr>
    </w:div>
    <w:div w:id="1133862824">
      <w:bodyDiv w:val="1"/>
      <w:marLeft w:val="0"/>
      <w:marRight w:val="0"/>
      <w:marTop w:val="0"/>
      <w:marBottom w:val="0"/>
      <w:divBdr>
        <w:top w:val="none" w:sz="0" w:space="0" w:color="auto"/>
        <w:left w:val="none" w:sz="0" w:space="0" w:color="auto"/>
        <w:bottom w:val="none" w:sz="0" w:space="0" w:color="auto"/>
        <w:right w:val="none" w:sz="0" w:space="0" w:color="auto"/>
      </w:divBdr>
    </w:div>
    <w:div w:id="1206328727">
      <w:bodyDiv w:val="1"/>
      <w:marLeft w:val="0"/>
      <w:marRight w:val="0"/>
      <w:marTop w:val="0"/>
      <w:marBottom w:val="0"/>
      <w:divBdr>
        <w:top w:val="none" w:sz="0" w:space="0" w:color="auto"/>
        <w:left w:val="none" w:sz="0" w:space="0" w:color="auto"/>
        <w:bottom w:val="none" w:sz="0" w:space="0" w:color="auto"/>
        <w:right w:val="none" w:sz="0" w:space="0" w:color="auto"/>
      </w:divBdr>
    </w:div>
    <w:div w:id="12916642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tthias.hemmersbach@uponor.com" TargetMode="External"/><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uponor.de/s-press-plus" TargetMode="External"/><Relationship Id="rId24" Type="http://schemas.openxmlformats.org/officeDocument/2006/relationships/header" Target="header1.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cid:image004.jpg@01D572D8.2407C8D0" TargetMode="External"/><Relationship Id="rId23" Type="http://schemas.openxmlformats.org/officeDocument/2006/relationships/image" Target="media/image13.png"/><Relationship Id="rId28" Type="http://schemas.openxmlformats.org/officeDocument/2006/relationships/header" Target="header3.xml"/><Relationship Id="rId10" Type="http://schemas.openxmlformats.org/officeDocument/2006/relationships/image" Target="media/image2.jpeg"/><Relationship Id="rId19" Type="http://schemas.openxmlformats.org/officeDocument/2006/relationships/image" Target="media/image9.png"/><Relationship Id="rId31"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image" Target="media/image12.png"/><Relationship Id="rId27" Type="http://schemas.openxmlformats.org/officeDocument/2006/relationships/footer" Target="footer2.xml"/><Relationship Id="rId30"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4.png"/></Relationships>
</file>

<file path=word/_rels/header3.xml.rels><?xml version="1.0" encoding="UTF-8" standalone="yes"?>
<Relationships xmlns="http://schemas.openxmlformats.org/package/2006/relationships"><Relationship Id="rId1" Type="http://schemas.openxmlformats.org/officeDocument/2006/relationships/image" Target="media/image1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6549DAFDA8F44D6BACDE7F7920660EF7"/>
        <w:category>
          <w:name w:val="Allgemein"/>
          <w:gallery w:val="placeholder"/>
        </w:category>
        <w:types>
          <w:type w:val="bbPlcHdr"/>
        </w:types>
        <w:behaviors>
          <w:behavior w:val="content"/>
        </w:behaviors>
        <w:guid w:val="{BA7B36D8-C7AE-4C93-9B8E-52773F13C7B8}"/>
      </w:docPartPr>
      <w:docPartBody>
        <w:p w:rsidR="007C0844" w:rsidRDefault="007C0844">
          <w:pPr>
            <w:pStyle w:val="6549DAFDA8F44D6BACDE7F7920660EF7"/>
          </w:pPr>
          <w:r w:rsidRPr="00B61BBC">
            <w:rPr>
              <w:color w:val="44546A" w:themeColor="text2"/>
              <w:sz w:val="24"/>
            </w:rPr>
            <w:t>&lt;City, Date</w:t>
          </w:r>
          <w:r>
            <w:rPr>
              <w:color w:val="44546A" w:themeColor="text2"/>
              <w:sz w:val="24"/>
            </w:rPr>
            <w:t>&gt;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MT">
    <w:altName w:val="Times New Roman"/>
    <w:panose1 w:val="00000000000000000000"/>
    <w:charset w:val="4D"/>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MS Mincho">
    <w:altName w:val="Yu Gothic UI"/>
    <w:panose1 w:val="02020609040205080304"/>
    <w:charset w:val="80"/>
    <w:family w:val="modern"/>
    <w:pitch w:val="fixed"/>
    <w:sig w:usb0="E00002FF" w:usb1="6AC7FDFB"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0844"/>
    <w:rsid w:val="00041982"/>
    <w:rsid w:val="001A560F"/>
    <w:rsid w:val="002800D3"/>
    <w:rsid w:val="002E1B6C"/>
    <w:rsid w:val="0031157A"/>
    <w:rsid w:val="0037589C"/>
    <w:rsid w:val="003E6A15"/>
    <w:rsid w:val="003F26EE"/>
    <w:rsid w:val="00443DBB"/>
    <w:rsid w:val="00474D65"/>
    <w:rsid w:val="00504482"/>
    <w:rsid w:val="005140B2"/>
    <w:rsid w:val="0052145D"/>
    <w:rsid w:val="005214D0"/>
    <w:rsid w:val="005447FE"/>
    <w:rsid w:val="005C0679"/>
    <w:rsid w:val="005E740F"/>
    <w:rsid w:val="007C0844"/>
    <w:rsid w:val="009142E8"/>
    <w:rsid w:val="009261FE"/>
    <w:rsid w:val="00967A75"/>
    <w:rsid w:val="00967F46"/>
    <w:rsid w:val="009D452D"/>
    <w:rsid w:val="00A00D69"/>
    <w:rsid w:val="00A23931"/>
    <w:rsid w:val="00A61904"/>
    <w:rsid w:val="00AD0203"/>
    <w:rsid w:val="00B944BC"/>
    <w:rsid w:val="00B95838"/>
    <w:rsid w:val="00C00757"/>
    <w:rsid w:val="00C215E3"/>
    <w:rsid w:val="00CB1155"/>
    <w:rsid w:val="00E11EAF"/>
    <w:rsid w:val="00ED2563"/>
    <w:rsid w:val="00EE34AF"/>
    <w:rsid w:val="00EF13A9"/>
    <w:rsid w:val="00F67EC2"/>
    <w:rsid w:val="00FB6412"/>
    <w:rsid w:val="00FC0004"/>
    <w:rsid w:val="00FD7C02"/>
    <w:rsid w:val="00FF151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6549DAFDA8F44D6BACDE7F7920660EF7">
    <w:name w:val="6549DAFDA8F44D6BACDE7F7920660EF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Design">
  <a:themeElements>
    <a:clrScheme name="Uponor">
      <a:dk1>
        <a:srgbClr val="000000"/>
      </a:dk1>
      <a:lt1>
        <a:srgbClr val="FFFFFF"/>
      </a:lt1>
      <a:dk2>
        <a:srgbClr val="0072C6"/>
      </a:dk2>
      <a:lt2>
        <a:srgbClr val="A1A1A1"/>
      </a:lt2>
      <a:accent1>
        <a:srgbClr val="333F48"/>
      </a:accent1>
      <a:accent2>
        <a:srgbClr val="8CD600"/>
      </a:accent2>
      <a:accent3>
        <a:srgbClr val="FFA300"/>
      </a:accent3>
      <a:accent4>
        <a:srgbClr val="FCE300"/>
      </a:accent4>
      <a:accent5>
        <a:srgbClr val="EF3354"/>
      </a:accent5>
      <a:accent6>
        <a:srgbClr val="BD51A2"/>
      </a:accent6>
      <a:hlink>
        <a:srgbClr val="0062C8"/>
      </a:hlink>
      <a:folHlink>
        <a:srgbClr val="0062C8"/>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noFill/>
        <a:ln w="9525">
          <a:noFill/>
          <a:miter lim="800000"/>
          <a:headEnd/>
          <a:tailEnd/>
        </a:ln>
      </a:spPr>
      <a:bodyPr rot="0" vert="horz" wrap="square" lIns="0" tIns="0" rIns="0" bIns="0" anchor="t" anchorCtr="0">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6D4D20-6F35-420F-88D1-E467206C1B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1813</Words>
  <Characters>13356</Characters>
  <Application>Microsoft Office Word</Application>
  <DocSecurity>0</DocSecurity>
  <Lines>111</Lines>
  <Paragraphs>30</Paragraphs>
  <ScaleCrop>false</ScaleCrop>
  <HeadingPairs>
    <vt:vector size="2" baseType="variant">
      <vt:variant>
        <vt:lpstr>Titel</vt:lpstr>
      </vt:variant>
      <vt:variant>
        <vt:i4>1</vt:i4>
      </vt:variant>
    </vt:vector>
  </HeadingPairs>
  <TitlesOfParts>
    <vt:vector size="1" baseType="lpstr">
      <vt:lpstr/>
    </vt:vector>
  </TitlesOfParts>
  <LinksUpToDate>false</LinksUpToDate>
  <CharactersWithSpaces>15139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2019-10-11T07:24:00Z</dcterms:created>
  <dcterms:modified xsi:type="dcterms:W3CDTF">2020-05-29T06:13:00Z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98db05b-8d0f-4671-968e-683e694bb3b1_Enabled">
    <vt:lpwstr>True</vt:lpwstr>
  </property>
  <property fmtid="{D5CDD505-2E9C-101B-9397-08002B2CF9AE}" pid="3" name="MSIP_Label_d98db05b-8d0f-4671-968e-683e694bb3b1_SiteId">
    <vt:lpwstr>a4f1aa99-bd23-4521-a3c0-1d07bdce1616</vt:lpwstr>
  </property>
  <property fmtid="{D5CDD505-2E9C-101B-9397-08002B2CF9AE}" pid="4" name="MSIP_Label_d98db05b-8d0f-4671-968e-683e694bb3b1_Owner">
    <vt:lpwstr>michaela.freytag@uponor.com</vt:lpwstr>
  </property>
  <property fmtid="{D5CDD505-2E9C-101B-9397-08002B2CF9AE}" pid="5" name="MSIP_Label_d98db05b-8d0f-4671-968e-683e694bb3b1_SetDate">
    <vt:lpwstr>2019-06-25T09:16:57.7478977Z</vt:lpwstr>
  </property>
  <property fmtid="{D5CDD505-2E9C-101B-9397-08002B2CF9AE}" pid="6" name="MSIP_Label_d98db05b-8d0f-4671-968e-683e694bb3b1_Name">
    <vt:lpwstr>Internal</vt:lpwstr>
  </property>
  <property fmtid="{D5CDD505-2E9C-101B-9397-08002B2CF9AE}" pid="7" name="MSIP_Label_d98db05b-8d0f-4671-968e-683e694bb3b1_Application">
    <vt:lpwstr>Microsoft Azure Information Protection</vt:lpwstr>
  </property>
  <property fmtid="{D5CDD505-2E9C-101B-9397-08002B2CF9AE}" pid="8" name="MSIP_Label_d98db05b-8d0f-4671-968e-683e694bb3b1_Extended_MSFT_Method">
    <vt:lpwstr>Automatic</vt:lpwstr>
  </property>
  <property fmtid="{D5CDD505-2E9C-101B-9397-08002B2CF9AE}" pid="9" name="Sensitivity">
    <vt:lpwstr>Internal</vt:lpwstr>
  </property>
</Properties>
</file>